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286F47" w14:textId="3A939827" w:rsidR="00F06171" w:rsidRPr="00F06171" w:rsidRDefault="00F06171" w:rsidP="00F06171">
      <w:pPr>
        <w:spacing w:after="0" w:line="240" w:lineRule="auto"/>
        <w:rPr>
          <w:rFonts w:cstheme="minorHAnsi"/>
          <w:b/>
          <w:sz w:val="21"/>
          <w:szCs w:val="21"/>
        </w:rPr>
      </w:pPr>
      <w:r w:rsidRPr="00F06171">
        <w:rPr>
          <w:rFonts w:cstheme="minorHAnsi"/>
          <w:b/>
          <w:sz w:val="21"/>
          <w:szCs w:val="21"/>
        </w:rPr>
        <w:t>Aims:</w:t>
      </w:r>
    </w:p>
    <w:p w14:paraId="4941BF19" w14:textId="77777777" w:rsidR="00F06171" w:rsidRPr="00F06171" w:rsidRDefault="00F06171" w:rsidP="00F06171">
      <w:pPr>
        <w:autoSpaceDE w:val="0"/>
        <w:autoSpaceDN w:val="0"/>
        <w:adjustRightInd w:val="0"/>
        <w:spacing w:after="0" w:line="240" w:lineRule="auto"/>
        <w:rPr>
          <w:rFonts w:cstheme="minorHAnsi"/>
          <w:sz w:val="21"/>
          <w:szCs w:val="21"/>
        </w:rPr>
      </w:pPr>
      <w:r w:rsidRPr="00F06171">
        <w:rPr>
          <w:rFonts w:cstheme="minorHAnsi"/>
          <w:sz w:val="21"/>
          <w:szCs w:val="21"/>
        </w:rPr>
        <w:t xml:space="preserve">The first aim of the research was to obtain reliability and validity data for three surveys that were developed to measure outcomes in the disability sector. The second aim was to explore the social inclusion experiences of a group of adults with disability across Australia. </w:t>
      </w:r>
    </w:p>
    <w:p w14:paraId="7A4D06C8" w14:textId="77777777" w:rsidR="00F06171" w:rsidRPr="00F06171" w:rsidRDefault="00F06171" w:rsidP="00F06171">
      <w:pPr>
        <w:autoSpaceDE w:val="0"/>
        <w:autoSpaceDN w:val="0"/>
        <w:adjustRightInd w:val="0"/>
        <w:spacing w:after="0" w:line="240" w:lineRule="auto"/>
        <w:rPr>
          <w:rFonts w:cstheme="minorHAnsi"/>
          <w:sz w:val="21"/>
          <w:szCs w:val="21"/>
        </w:rPr>
      </w:pPr>
    </w:p>
    <w:p w14:paraId="780A2BA7" w14:textId="77777777" w:rsidR="00F06171" w:rsidRPr="00F06171" w:rsidRDefault="00F06171" w:rsidP="00F06171">
      <w:pPr>
        <w:autoSpaceDE w:val="0"/>
        <w:autoSpaceDN w:val="0"/>
        <w:adjustRightInd w:val="0"/>
        <w:spacing w:after="0" w:line="240" w:lineRule="auto"/>
        <w:rPr>
          <w:rFonts w:cstheme="minorHAnsi"/>
          <w:b/>
          <w:sz w:val="21"/>
          <w:szCs w:val="21"/>
        </w:rPr>
      </w:pPr>
      <w:r w:rsidRPr="00F06171">
        <w:rPr>
          <w:rFonts w:cstheme="minorHAnsi"/>
          <w:b/>
          <w:sz w:val="21"/>
          <w:szCs w:val="21"/>
        </w:rPr>
        <w:t>Participants:</w:t>
      </w:r>
    </w:p>
    <w:p w14:paraId="39398F64" w14:textId="77777777" w:rsidR="00F06171" w:rsidRPr="00F06171" w:rsidRDefault="00F06171" w:rsidP="00F06171">
      <w:pPr>
        <w:spacing w:after="0" w:line="240" w:lineRule="auto"/>
        <w:rPr>
          <w:rFonts w:cstheme="minorHAnsi"/>
          <w:sz w:val="21"/>
          <w:szCs w:val="21"/>
        </w:rPr>
      </w:pPr>
      <w:r w:rsidRPr="00F06171">
        <w:rPr>
          <w:rFonts w:cstheme="minorHAnsi"/>
          <w:sz w:val="21"/>
          <w:szCs w:val="21"/>
        </w:rPr>
        <w:t xml:space="preserve">Participants were adults with disability across Australia, carers, disability staff and others. </w:t>
      </w:r>
    </w:p>
    <w:p w14:paraId="703ED48E" w14:textId="77777777" w:rsidR="00F06171" w:rsidRPr="00F06171" w:rsidRDefault="00F06171" w:rsidP="00F06171">
      <w:pPr>
        <w:spacing w:after="0" w:line="240" w:lineRule="auto"/>
        <w:rPr>
          <w:rFonts w:cstheme="minorHAnsi"/>
          <w:sz w:val="21"/>
          <w:szCs w:val="21"/>
        </w:rPr>
      </w:pPr>
    </w:p>
    <w:p w14:paraId="356D34A3" w14:textId="77777777" w:rsidR="00F06171" w:rsidRPr="00F06171" w:rsidRDefault="00F06171" w:rsidP="00F06171">
      <w:pPr>
        <w:spacing w:after="0" w:line="240" w:lineRule="auto"/>
        <w:rPr>
          <w:rFonts w:cstheme="minorHAnsi"/>
          <w:b/>
          <w:sz w:val="21"/>
          <w:szCs w:val="21"/>
        </w:rPr>
      </w:pPr>
      <w:r w:rsidRPr="00F06171">
        <w:rPr>
          <w:rFonts w:cstheme="minorHAnsi"/>
          <w:b/>
          <w:sz w:val="21"/>
          <w:szCs w:val="21"/>
          <w:lang w:val="en-GB"/>
        </w:rPr>
        <w:t>Method:</w:t>
      </w:r>
    </w:p>
    <w:p w14:paraId="39891E2B" w14:textId="77777777" w:rsidR="00F06171" w:rsidRPr="00F06171" w:rsidRDefault="00F06171" w:rsidP="00F06171">
      <w:pPr>
        <w:spacing w:after="0" w:line="240" w:lineRule="auto"/>
        <w:rPr>
          <w:rFonts w:cstheme="minorHAnsi"/>
          <w:sz w:val="21"/>
          <w:szCs w:val="21"/>
          <w:lang w:val="en-GB"/>
        </w:rPr>
      </w:pPr>
      <w:r w:rsidRPr="00F06171">
        <w:rPr>
          <w:rFonts w:cstheme="minorHAnsi"/>
          <w:sz w:val="21"/>
          <w:szCs w:val="21"/>
          <w:lang w:val="en-GB"/>
        </w:rPr>
        <w:t xml:space="preserve">Various surveys were completed by the participants. Surveys were completed online through an accessible website, in hard copy, or using </w:t>
      </w:r>
      <w:proofErr w:type="spellStart"/>
      <w:r w:rsidRPr="00F06171">
        <w:rPr>
          <w:rFonts w:cstheme="minorHAnsi"/>
          <w:sz w:val="21"/>
          <w:szCs w:val="21"/>
          <w:lang w:val="en-GB"/>
        </w:rPr>
        <w:t>SurveyMonkey</w:t>
      </w:r>
      <w:proofErr w:type="spellEnd"/>
      <w:r w:rsidRPr="00F06171">
        <w:rPr>
          <w:rFonts w:cstheme="minorHAnsi"/>
          <w:sz w:val="21"/>
          <w:szCs w:val="21"/>
          <w:lang w:val="en-GB"/>
        </w:rPr>
        <w:t xml:space="preserve">. Recruitment was conducted by large scale emails/phone calls, advertising in newsletters and via social media. Ethics approval was obtained to conduct the research.  </w:t>
      </w:r>
    </w:p>
    <w:p w14:paraId="5C572000" w14:textId="77777777" w:rsidR="00F06171" w:rsidRPr="00F06171" w:rsidRDefault="00F06171" w:rsidP="00F06171">
      <w:pPr>
        <w:spacing w:after="0" w:line="240" w:lineRule="auto"/>
        <w:rPr>
          <w:rFonts w:cstheme="minorHAnsi"/>
          <w:sz w:val="21"/>
          <w:szCs w:val="21"/>
        </w:rPr>
      </w:pPr>
    </w:p>
    <w:p w14:paraId="15738BAD" w14:textId="77777777" w:rsidR="00F06171" w:rsidRPr="00F06171" w:rsidRDefault="00F06171" w:rsidP="00F06171">
      <w:pPr>
        <w:spacing w:after="0" w:line="240" w:lineRule="auto"/>
        <w:rPr>
          <w:rFonts w:cstheme="minorHAnsi"/>
          <w:b/>
          <w:sz w:val="21"/>
          <w:szCs w:val="21"/>
          <w:lang w:val="en-GB"/>
        </w:rPr>
      </w:pPr>
      <w:r w:rsidRPr="00F06171">
        <w:rPr>
          <w:rFonts w:cstheme="minorHAnsi"/>
          <w:b/>
          <w:sz w:val="21"/>
          <w:szCs w:val="21"/>
          <w:lang w:val="en-GB"/>
        </w:rPr>
        <w:t xml:space="preserve">Results: </w:t>
      </w:r>
    </w:p>
    <w:p w14:paraId="0CC22000" w14:textId="77777777" w:rsidR="00F06171" w:rsidRPr="00F06171" w:rsidRDefault="00F06171" w:rsidP="00F06171">
      <w:pPr>
        <w:pStyle w:val="Default"/>
        <w:rPr>
          <w:rFonts w:ascii="Gotham Rounded Book" w:hAnsi="Gotham Rounded Book" w:cstheme="minorHAnsi"/>
          <w:i/>
          <w:color w:val="auto"/>
          <w:sz w:val="21"/>
          <w:szCs w:val="21"/>
          <w:lang w:val="en-GB"/>
        </w:rPr>
      </w:pPr>
      <w:r w:rsidRPr="00F06171">
        <w:rPr>
          <w:rFonts w:ascii="Gotham Rounded Book" w:hAnsi="Gotham Rounded Book" w:cstheme="minorHAnsi"/>
          <w:i/>
          <w:color w:val="auto"/>
          <w:sz w:val="21"/>
          <w:szCs w:val="21"/>
          <w:lang w:val="en-GB"/>
        </w:rPr>
        <w:t xml:space="preserve">Outcomes &amp; Impact Scale – Revised: </w:t>
      </w:r>
    </w:p>
    <w:p w14:paraId="0E5263AA" w14:textId="77457465" w:rsidR="00F06171" w:rsidRPr="00F06171" w:rsidRDefault="00F06171" w:rsidP="00F06171">
      <w:pPr>
        <w:spacing w:after="0" w:line="240" w:lineRule="auto"/>
        <w:rPr>
          <w:rFonts w:cstheme="minorHAnsi"/>
          <w:sz w:val="21"/>
          <w:szCs w:val="21"/>
          <w:lang w:val="en-GB"/>
        </w:rPr>
      </w:pPr>
      <w:r w:rsidRPr="00F06171">
        <w:rPr>
          <w:rFonts w:cstheme="minorHAnsi"/>
          <w:sz w:val="21"/>
          <w:szCs w:val="21"/>
          <w:lang w:val="en-GB"/>
        </w:rPr>
        <w:t>Both the standard and easy English form of the survey had good reliability and validity. It demonstrated good internal consistency (i.e., all the item</w:t>
      </w:r>
      <w:r w:rsidR="00965C5F">
        <w:rPr>
          <w:rFonts w:cstheme="minorHAnsi"/>
          <w:sz w:val="21"/>
          <w:szCs w:val="21"/>
          <w:lang w:val="en-GB"/>
        </w:rPr>
        <w:t>s</w:t>
      </w:r>
      <w:r w:rsidRPr="00F06171">
        <w:rPr>
          <w:rFonts w:cstheme="minorHAnsi"/>
          <w:sz w:val="21"/>
          <w:szCs w:val="21"/>
          <w:lang w:val="en-GB"/>
        </w:rPr>
        <w:t xml:space="preserve"> belong on the s</w:t>
      </w:r>
      <w:r w:rsidR="00EB4289">
        <w:rPr>
          <w:rFonts w:cstheme="minorHAnsi"/>
          <w:sz w:val="21"/>
          <w:szCs w:val="21"/>
          <w:lang w:val="en-GB"/>
        </w:rPr>
        <w:t>urvey</w:t>
      </w:r>
      <w:r w:rsidRPr="00F06171">
        <w:rPr>
          <w:rFonts w:cstheme="minorHAnsi"/>
          <w:sz w:val="21"/>
          <w:szCs w:val="21"/>
          <w:lang w:val="en-GB"/>
        </w:rPr>
        <w:t>) and alternate form reliability (i.e., the two forms are the same). Factor analysis of the s</w:t>
      </w:r>
      <w:r w:rsidR="00EB4289">
        <w:rPr>
          <w:rFonts w:cstheme="minorHAnsi"/>
          <w:sz w:val="21"/>
          <w:szCs w:val="21"/>
          <w:lang w:val="en-GB"/>
        </w:rPr>
        <w:t>urvey</w:t>
      </w:r>
      <w:r w:rsidRPr="00F06171">
        <w:rPr>
          <w:rFonts w:cstheme="minorHAnsi"/>
          <w:sz w:val="21"/>
          <w:szCs w:val="21"/>
          <w:lang w:val="en-GB"/>
        </w:rPr>
        <w:t xml:space="preserve"> revealed one factor that clearly corresponded to the whole of life construct that the survey was designed to measure. Overall, participants with disability and staff understood the intent or purpose of the survey. All domains except the spiritual and political domain were considered to be relevant service outcomes. </w:t>
      </w:r>
    </w:p>
    <w:p w14:paraId="09C62510" w14:textId="77777777" w:rsidR="00F06171" w:rsidRPr="00F06171" w:rsidRDefault="00F06171" w:rsidP="00F06171">
      <w:pPr>
        <w:pStyle w:val="Default"/>
        <w:rPr>
          <w:rFonts w:asciiTheme="minorHAnsi" w:hAnsiTheme="minorHAnsi" w:cstheme="minorHAnsi"/>
          <w:sz w:val="21"/>
          <w:szCs w:val="21"/>
        </w:rPr>
      </w:pPr>
    </w:p>
    <w:p w14:paraId="1188820D" w14:textId="77777777" w:rsidR="00F06171" w:rsidRPr="00F06171" w:rsidRDefault="00F06171" w:rsidP="00F06171">
      <w:pPr>
        <w:pStyle w:val="Default"/>
        <w:rPr>
          <w:rFonts w:asciiTheme="minorHAnsi" w:hAnsiTheme="minorHAnsi" w:cstheme="minorHAnsi"/>
          <w:i/>
          <w:sz w:val="21"/>
          <w:szCs w:val="21"/>
        </w:rPr>
      </w:pPr>
      <w:r w:rsidRPr="00F06171">
        <w:rPr>
          <w:rFonts w:ascii="Gotham Rounded Book" w:hAnsi="Gotham Rounded Book" w:cstheme="minorHAnsi"/>
          <w:i/>
          <w:color w:val="auto"/>
          <w:sz w:val="21"/>
          <w:szCs w:val="21"/>
          <w:lang w:val="en-GB"/>
        </w:rPr>
        <w:t>Measuring Outcomes in Services and Supports Tool – Short Form:</w:t>
      </w:r>
    </w:p>
    <w:p w14:paraId="3CF1D8C8" w14:textId="6D748316" w:rsidR="00F06171" w:rsidRPr="00F06171" w:rsidRDefault="00F06171" w:rsidP="00F06171">
      <w:pPr>
        <w:autoSpaceDE w:val="0"/>
        <w:autoSpaceDN w:val="0"/>
        <w:adjustRightInd w:val="0"/>
        <w:rPr>
          <w:rFonts w:cstheme="minorHAnsi"/>
          <w:sz w:val="21"/>
          <w:szCs w:val="21"/>
          <w:lang w:val="en-GB"/>
        </w:rPr>
      </w:pPr>
      <w:r w:rsidRPr="00F06171">
        <w:rPr>
          <w:rFonts w:cstheme="minorHAnsi"/>
          <w:sz w:val="21"/>
          <w:szCs w:val="21"/>
          <w:lang w:val="en-GB"/>
        </w:rPr>
        <w:t xml:space="preserve">Participants were able to understand the intent and aim of the survey. The items of the survey made sense and participant goals were similar to areas identified as important </w:t>
      </w:r>
      <w:r w:rsidR="00F06792">
        <w:rPr>
          <w:rFonts w:cstheme="minorHAnsi"/>
          <w:sz w:val="21"/>
          <w:szCs w:val="21"/>
          <w:lang w:val="en-GB"/>
        </w:rPr>
        <w:t>in</w:t>
      </w:r>
      <w:r w:rsidRPr="00F06171">
        <w:rPr>
          <w:rFonts w:cstheme="minorHAnsi"/>
          <w:sz w:val="21"/>
          <w:szCs w:val="21"/>
          <w:lang w:val="en-GB"/>
        </w:rPr>
        <w:t xml:space="preserve"> policy (i.e., content validity). Factors influencing goals were also similar </w:t>
      </w:r>
      <w:r w:rsidRPr="00F06171">
        <w:rPr>
          <w:rFonts w:cstheme="minorHAnsi"/>
          <w:sz w:val="21"/>
          <w:szCs w:val="21"/>
          <w:lang w:val="en-GB"/>
        </w:rPr>
        <w:t>to those previously identified in the literature</w:t>
      </w:r>
      <w:r w:rsidRPr="00F06171">
        <w:rPr>
          <w:rFonts w:ascii="Arial" w:eastAsia="Times New Roman" w:hAnsi="Arial"/>
          <w:sz w:val="21"/>
          <w:szCs w:val="21"/>
        </w:rPr>
        <w:t>.</w:t>
      </w:r>
    </w:p>
    <w:p w14:paraId="25164301" w14:textId="77777777" w:rsidR="00F06171" w:rsidRPr="00F06171" w:rsidRDefault="00F06171" w:rsidP="00F06171">
      <w:pPr>
        <w:pStyle w:val="Default"/>
        <w:rPr>
          <w:rFonts w:ascii="Gotham Rounded Book" w:hAnsi="Gotham Rounded Book" w:cstheme="minorHAnsi"/>
          <w:i/>
          <w:color w:val="auto"/>
          <w:sz w:val="21"/>
          <w:szCs w:val="21"/>
          <w:lang w:val="en-GB"/>
        </w:rPr>
      </w:pPr>
      <w:r w:rsidRPr="00F06171">
        <w:rPr>
          <w:rFonts w:ascii="Gotham Rounded Book" w:hAnsi="Gotham Rounded Book" w:cstheme="minorHAnsi"/>
          <w:i/>
          <w:color w:val="auto"/>
          <w:sz w:val="21"/>
          <w:szCs w:val="21"/>
          <w:lang w:val="en-GB"/>
        </w:rPr>
        <w:t xml:space="preserve">Social Inclusion Survey – Revised: </w:t>
      </w:r>
    </w:p>
    <w:p w14:paraId="621548BD" w14:textId="3A9CA70D" w:rsidR="00F06171" w:rsidRPr="00F06171" w:rsidRDefault="00F06171" w:rsidP="00F06171">
      <w:pPr>
        <w:autoSpaceDE w:val="0"/>
        <w:autoSpaceDN w:val="0"/>
        <w:adjustRightInd w:val="0"/>
        <w:rPr>
          <w:rFonts w:cstheme="minorHAnsi"/>
          <w:sz w:val="21"/>
          <w:szCs w:val="21"/>
          <w:lang w:val="en-GB"/>
        </w:rPr>
      </w:pPr>
      <w:r w:rsidRPr="00F06171">
        <w:rPr>
          <w:rFonts w:cstheme="minorHAnsi"/>
          <w:sz w:val="21"/>
          <w:szCs w:val="21"/>
          <w:lang w:val="en-GB"/>
        </w:rPr>
        <w:t xml:space="preserve">Both forms (standard and easy English) of the </w:t>
      </w:r>
      <w:r w:rsidR="00F06792">
        <w:rPr>
          <w:rFonts w:cstheme="minorHAnsi"/>
          <w:sz w:val="21"/>
          <w:szCs w:val="21"/>
          <w:lang w:val="en-GB"/>
        </w:rPr>
        <w:t>survey</w:t>
      </w:r>
      <w:r w:rsidRPr="00F06171">
        <w:rPr>
          <w:rFonts w:cstheme="minorHAnsi"/>
          <w:sz w:val="21"/>
          <w:szCs w:val="21"/>
          <w:lang w:val="en-GB"/>
        </w:rPr>
        <w:t xml:space="preserve"> had good reliability and validity. The s</w:t>
      </w:r>
      <w:r w:rsidR="00F06792">
        <w:rPr>
          <w:rFonts w:cstheme="minorHAnsi"/>
          <w:sz w:val="21"/>
          <w:szCs w:val="21"/>
          <w:lang w:val="en-GB"/>
        </w:rPr>
        <w:t>urvey</w:t>
      </w:r>
      <w:r w:rsidRPr="00F06171">
        <w:rPr>
          <w:rFonts w:cstheme="minorHAnsi"/>
          <w:sz w:val="21"/>
          <w:szCs w:val="21"/>
          <w:lang w:val="en-GB"/>
        </w:rPr>
        <w:t xml:space="preserve"> also demonstrated good internal consistency and alternate form reliability. Factor analysis of the s</w:t>
      </w:r>
      <w:r w:rsidR="00F06792">
        <w:rPr>
          <w:rFonts w:cstheme="minorHAnsi"/>
          <w:sz w:val="21"/>
          <w:szCs w:val="21"/>
          <w:lang w:val="en-GB"/>
        </w:rPr>
        <w:t>urvey</w:t>
      </w:r>
      <w:r w:rsidRPr="00F06171">
        <w:rPr>
          <w:rFonts w:cstheme="minorHAnsi"/>
          <w:sz w:val="21"/>
          <w:szCs w:val="21"/>
          <w:lang w:val="en-GB"/>
        </w:rPr>
        <w:t xml:space="preserve"> revealed three factors that appeared to represent: 1) access to services and support, 2) political or civic participation, and 3) participation in social activities. The factors were identical for both forms of the </w:t>
      </w:r>
      <w:r w:rsidR="00F06792">
        <w:rPr>
          <w:rFonts w:cstheme="minorHAnsi"/>
          <w:sz w:val="21"/>
          <w:szCs w:val="21"/>
          <w:lang w:val="en-GB"/>
        </w:rPr>
        <w:t>survey</w:t>
      </w:r>
      <w:r w:rsidRPr="00F06171">
        <w:rPr>
          <w:rFonts w:cstheme="minorHAnsi"/>
          <w:sz w:val="21"/>
          <w:szCs w:val="21"/>
          <w:lang w:val="en-GB"/>
        </w:rPr>
        <w:t xml:space="preserve">. </w:t>
      </w:r>
    </w:p>
    <w:p w14:paraId="65947085" w14:textId="77777777" w:rsidR="00F06171" w:rsidRPr="00F06171" w:rsidRDefault="00F06171" w:rsidP="00F06171">
      <w:pPr>
        <w:pStyle w:val="Default"/>
        <w:rPr>
          <w:rFonts w:asciiTheme="minorHAnsi" w:hAnsiTheme="minorHAnsi" w:cstheme="minorHAnsi"/>
          <w:i/>
          <w:sz w:val="21"/>
          <w:szCs w:val="21"/>
        </w:rPr>
      </w:pPr>
    </w:p>
    <w:p w14:paraId="0AAD93CF" w14:textId="77777777" w:rsidR="00F06171" w:rsidRPr="00F06171" w:rsidRDefault="00F06171" w:rsidP="00F06171">
      <w:pPr>
        <w:pStyle w:val="Default"/>
        <w:rPr>
          <w:rFonts w:asciiTheme="minorHAnsi" w:hAnsiTheme="minorHAnsi" w:cstheme="minorHAnsi"/>
          <w:i/>
          <w:sz w:val="21"/>
          <w:szCs w:val="21"/>
        </w:rPr>
      </w:pPr>
      <w:r w:rsidRPr="00F06171">
        <w:rPr>
          <w:rFonts w:asciiTheme="minorHAnsi" w:hAnsiTheme="minorHAnsi" w:cstheme="minorHAnsi"/>
          <w:i/>
          <w:noProof/>
          <w:sz w:val="21"/>
          <w:szCs w:val="21"/>
          <w:lang w:eastAsia="en-AU"/>
        </w:rPr>
        <w:drawing>
          <wp:inline distT="0" distB="0" distL="0" distR="0" wp14:anchorId="70B914E5" wp14:editId="07639399">
            <wp:extent cx="2830830" cy="188722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0830" cy="1887220"/>
                    </a:xfrm>
                    <a:prstGeom prst="rect">
                      <a:avLst/>
                    </a:prstGeom>
                    <a:noFill/>
                    <a:ln>
                      <a:noFill/>
                    </a:ln>
                  </pic:spPr>
                </pic:pic>
              </a:graphicData>
            </a:graphic>
          </wp:inline>
        </w:drawing>
      </w:r>
    </w:p>
    <w:p w14:paraId="400C187B" w14:textId="77777777" w:rsidR="00F06171" w:rsidRPr="00F06171" w:rsidRDefault="00F06171" w:rsidP="00F06171">
      <w:pPr>
        <w:pStyle w:val="Default"/>
        <w:rPr>
          <w:rFonts w:asciiTheme="minorHAnsi" w:hAnsiTheme="minorHAnsi" w:cstheme="minorHAnsi"/>
          <w:i/>
          <w:sz w:val="21"/>
          <w:szCs w:val="21"/>
        </w:rPr>
      </w:pPr>
    </w:p>
    <w:p w14:paraId="2B140DF0" w14:textId="77777777" w:rsidR="00F06171" w:rsidRPr="00F06171" w:rsidRDefault="00F06171" w:rsidP="00F06171">
      <w:pPr>
        <w:pStyle w:val="Default"/>
        <w:rPr>
          <w:rFonts w:asciiTheme="minorHAnsi" w:hAnsiTheme="minorHAnsi" w:cstheme="minorHAnsi"/>
          <w:i/>
          <w:sz w:val="21"/>
          <w:szCs w:val="21"/>
        </w:rPr>
      </w:pPr>
      <w:r w:rsidRPr="00F06171">
        <w:rPr>
          <w:rFonts w:ascii="Gotham Rounded Book" w:hAnsi="Gotham Rounded Book" w:cstheme="minorHAnsi"/>
          <w:i/>
          <w:color w:val="auto"/>
          <w:sz w:val="21"/>
          <w:szCs w:val="21"/>
          <w:lang w:val="en-GB"/>
        </w:rPr>
        <w:t>Social Inclusion results:</w:t>
      </w:r>
    </w:p>
    <w:p w14:paraId="3B676F34" w14:textId="77777777" w:rsidR="00F06171" w:rsidRPr="00F06171" w:rsidRDefault="00F06171" w:rsidP="00F06171">
      <w:pPr>
        <w:autoSpaceDE w:val="0"/>
        <w:autoSpaceDN w:val="0"/>
        <w:adjustRightInd w:val="0"/>
        <w:rPr>
          <w:rFonts w:cstheme="minorHAnsi"/>
          <w:sz w:val="21"/>
          <w:szCs w:val="21"/>
          <w:lang w:val="en-GB"/>
        </w:rPr>
      </w:pPr>
      <w:r w:rsidRPr="00F06171">
        <w:rPr>
          <w:rFonts w:cstheme="minorHAnsi"/>
          <w:sz w:val="21"/>
          <w:szCs w:val="21"/>
          <w:lang w:val="en-GB"/>
        </w:rPr>
        <w:t xml:space="preserve">The survey responses from some of the participants (N = 233) were analysed to learn more about the social inclusion experiences and wellbeing of adults with disability. </w:t>
      </w:r>
    </w:p>
    <w:p w14:paraId="0A21EE84" w14:textId="77777777" w:rsidR="00F06171" w:rsidRPr="00F06171" w:rsidRDefault="00F06171" w:rsidP="00F06171">
      <w:pPr>
        <w:autoSpaceDE w:val="0"/>
        <w:autoSpaceDN w:val="0"/>
        <w:adjustRightInd w:val="0"/>
        <w:rPr>
          <w:rFonts w:cstheme="minorHAnsi"/>
          <w:sz w:val="21"/>
          <w:szCs w:val="21"/>
          <w:lang w:val="en-GB"/>
        </w:rPr>
      </w:pPr>
      <w:r w:rsidRPr="00F06171">
        <w:rPr>
          <w:rFonts w:cstheme="minorHAnsi"/>
          <w:sz w:val="21"/>
          <w:szCs w:val="21"/>
          <w:lang w:val="en-GB"/>
        </w:rPr>
        <w:t>The personal wellbeing of participants (N = 177) was similar to the Australian general population, except for Relationships, which was somewhat lower. Participants with cerebral palsy or intellectual disability scored higher on personal wellbeing than people with physical disability.</w:t>
      </w:r>
    </w:p>
    <w:p w14:paraId="52C80283" w14:textId="77777777" w:rsidR="00F06171" w:rsidRPr="00F06171" w:rsidRDefault="00F06171" w:rsidP="00F06171">
      <w:pPr>
        <w:autoSpaceDE w:val="0"/>
        <w:autoSpaceDN w:val="0"/>
        <w:adjustRightInd w:val="0"/>
        <w:rPr>
          <w:rFonts w:cstheme="minorHAnsi"/>
          <w:sz w:val="21"/>
          <w:szCs w:val="21"/>
          <w:lang w:val="en-GB"/>
        </w:rPr>
      </w:pPr>
      <w:r w:rsidRPr="00F06171">
        <w:rPr>
          <w:rFonts w:cstheme="minorHAnsi"/>
          <w:sz w:val="21"/>
          <w:szCs w:val="21"/>
          <w:lang w:val="en-GB"/>
        </w:rPr>
        <w:t xml:space="preserve">There were some differences in social inclusion according to disability, for example, social inclusion scores were highest for participants with intellectual </w:t>
      </w:r>
      <w:r w:rsidRPr="00F06171">
        <w:rPr>
          <w:rFonts w:cstheme="minorHAnsi"/>
          <w:sz w:val="21"/>
          <w:szCs w:val="21"/>
          <w:lang w:val="en-GB"/>
        </w:rPr>
        <w:lastRenderedPageBreak/>
        <w:t xml:space="preserve">and physical disability, and lowest for those with autism. </w:t>
      </w:r>
    </w:p>
    <w:p w14:paraId="5E153D25" w14:textId="77777777" w:rsidR="00F06171" w:rsidRPr="00F06171" w:rsidRDefault="00F06171" w:rsidP="00F06171">
      <w:pPr>
        <w:autoSpaceDE w:val="0"/>
        <w:autoSpaceDN w:val="0"/>
        <w:adjustRightInd w:val="0"/>
        <w:rPr>
          <w:rFonts w:cstheme="minorHAnsi"/>
          <w:sz w:val="21"/>
          <w:szCs w:val="21"/>
          <w:lang w:val="en-GB"/>
        </w:rPr>
      </w:pPr>
      <w:r w:rsidRPr="00F06171">
        <w:rPr>
          <w:rFonts w:cstheme="minorHAnsi"/>
          <w:sz w:val="21"/>
          <w:szCs w:val="21"/>
          <w:lang w:val="en-GB"/>
        </w:rPr>
        <w:t>Needs in relation to housing, accessing medical services, being treated with respect, accessing support in times of crisis, and being accepted were well met. Those relating to volunteering, contacting people in Government, involvement in political activities, participation in art and cultural activities, and involvement in decisions at Local, State or Federal Government were less well met.</w:t>
      </w:r>
    </w:p>
    <w:p w14:paraId="6FD7A14F" w14:textId="77777777" w:rsidR="00F06171" w:rsidRPr="00F06171" w:rsidRDefault="00F06171" w:rsidP="00F06171">
      <w:pPr>
        <w:autoSpaceDE w:val="0"/>
        <w:autoSpaceDN w:val="0"/>
        <w:adjustRightInd w:val="0"/>
        <w:rPr>
          <w:rFonts w:cstheme="minorHAnsi"/>
          <w:sz w:val="21"/>
          <w:szCs w:val="21"/>
          <w:lang w:val="en-GB"/>
        </w:rPr>
      </w:pPr>
      <w:r w:rsidRPr="00F06171">
        <w:rPr>
          <w:rFonts w:cstheme="minorHAnsi"/>
          <w:sz w:val="21"/>
          <w:szCs w:val="21"/>
          <w:lang w:val="en-GB"/>
        </w:rPr>
        <w:t>The top 5 factors that participants said would improve social inclusion if they were changed were:</w:t>
      </w:r>
    </w:p>
    <w:p w14:paraId="3E5450FB" w14:textId="77777777" w:rsidR="00F06171" w:rsidRPr="00F06171" w:rsidRDefault="00F06171" w:rsidP="00F06171">
      <w:pPr>
        <w:pStyle w:val="Default"/>
        <w:numPr>
          <w:ilvl w:val="0"/>
          <w:numId w:val="3"/>
        </w:numPr>
        <w:rPr>
          <w:rFonts w:ascii="Gotham Rounded Book" w:hAnsi="Gotham Rounded Book" w:cstheme="minorHAnsi"/>
          <w:sz w:val="21"/>
          <w:szCs w:val="21"/>
        </w:rPr>
      </w:pPr>
      <w:r w:rsidRPr="00F06171">
        <w:rPr>
          <w:rFonts w:ascii="Gotham Rounded Book" w:hAnsi="Gotham Rounded Book" w:cstheme="minorHAnsi"/>
          <w:sz w:val="21"/>
          <w:szCs w:val="21"/>
        </w:rPr>
        <w:t>Attitudes of others</w:t>
      </w:r>
    </w:p>
    <w:p w14:paraId="43B37BA2" w14:textId="77777777" w:rsidR="00F06171" w:rsidRPr="00F06171" w:rsidRDefault="00F06171" w:rsidP="00F06171">
      <w:pPr>
        <w:pStyle w:val="Default"/>
        <w:numPr>
          <w:ilvl w:val="0"/>
          <w:numId w:val="3"/>
        </w:numPr>
        <w:rPr>
          <w:rFonts w:ascii="Gotham Rounded Book" w:hAnsi="Gotham Rounded Book" w:cstheme="minorHAnsi"/>
          <w:sz w:val="21"/>
          <w:szCs w:val="21"/>
        </w:rPr>
      </w:pPr>
      <w:r w:rsidRPr="00F06171">
        <w:rPr>
          <w:rFonts w:ascii="Gotham Rounded Book" w:hAnsi="Gotham Rounded Book" w:cstheme="minorHAnsi"/>
          <w:sz w:val="21"/>
          <w:szCs w:val="21"/>
        </w:rPr>
        <w:t>Physical access to places</w:t>
      </w:r>
    </w:p>
    <w:p w14:paraId="579AD682" w14:textId="77777777" w:rsidR="00F06171" w:rsidRPr="00F06171" w:rsidRDefault="00F06171" w:rsidP="00F06171">
      <w:pPr>
        <w:pStyle w:val="Default"/>
        <w:numPr>
          <w:ilvl w:val="0"/>
          <w:numId w:val="3"/>
        </w:numPr>
        <w:rPr>
          <w:rFonts w:ascii="Gotham Rounded Book" w:hAnsi="Gotham Rounded Book" w:cstheme="minorHAnsi"/>
          <w:sz w:val="21"/>
          <w:szCs w:val="21"/>
        </w:rPr>
      </w:pPr>
      <w:r w:rsidRPr="00F06171">
        <w:rPr>
          <w:rFonts w:ascii="Gotham Rounded Book" w:hAnsi="Gotham Rounded Book" w:cstheme="minorHAnsi"/>
          <w:sz w:val="21"/>
          <w:szCs w:val="21"/>
        </w:rPr>
        <w:t>Transport</w:t>
      </w:r>
    </w:p>
    <w:p w14:paraId="6A241F34" w14:textId="77777777" w:rsidR="00F06171" w:rsidRPr="00F06171" w:rsidRDefault="00F06171" w:rsidP="00F06171">
      <w:pPr>
        <w:pStyle w:val="Default"/>
        <w:numPr>
          <w:ilvl w:val="0"/>
          <w:numId w:val="3"/>
        </w:numPr>
        <w:rPr>
          <w:rFonts w:ascii="Gotham Rounded Book" w:hAnsi="Gotham Rounded Book" w:cstheme="minorHAnsi"/>
          <w:sz w:val="21"/>
          <w:szCs w:val="21"/>
        </w:rPr>
      </w:pPr>
      <w:r w:rsidRPr="00F06171">
        <w:rPr>
          <w:rFonts w:ascii="Gotham Rounded Book" w:hAnsi="Gotham Rounded Book" w:cstheme="minorHAnsi"/>
          <w:sz w:val="21"/>
          <w:szCs w:val="21"/>
        </w:rPr>
        <w:t>Others being able to understand communication, and</w:t>
      </w:r>
    </w:p>
    <w:p w14:paraId="06CDEFE7" w14:textId="77777777" w:rsidR="00F06171" w:rsidRPr="00F06171" w:rsidRDefault="00F06171" w:rsidP="00F06171">
      <w:pPr>
        <w:pStyle w:val="Default"/>
        <w:numPr>
          <w:ilvl w:val="0"/>
          <w:numId w:val="3"/>
        </w:numPr>
        <w:rPr>
          <w:rFonts w:ascii="Gotham Rounded Book" w:hAnsi="Gotham Rounded Book" w:cstheme="minorHAnsi"/>
          <w:sz w:val="21"/>
          <w:szCs w:val="21"/>
        </w:rPr>
      </w:pPr>
      <w:r w:rsidRPr="00F06171">
        <w:rPr>
          <w:rFonts w:ascii="Gotham Rounded Book" w:hAnsi="Gotham Rounded Book" w:cstheme="minorHAnsi"/>
          <w:sz w:val="21"/>
          <w:szCs w:val="21"/>
        </w:rPr>
        <w:t>Being listened to</w:t>
      </w:r>
    </w:p>
    <w:p w14:paraId="25791483" w14:textId="77777777" w:rsidR="00F06171" w:rsidRPr="00F06171" w:rsidRDefault="00F06171" w:rsidP="00F06171">
      <w:pPr>
        <w:pStyle w:val="Default"/>
        <w:rPr>
          <w:rFonts w:asciiTheme="minorHAnsi" w:hAnsiTheme="minorHAnsi" w:cstheme="minorHAnsi"/>
          <w:sz w:val="21"/>
          <w:szCs w:val="21"/>
        </w:rPr>
      </w:pPr>
    </w:p>
    <w:p w14:paraId="3114A3C8" w14:textId="77777777" w:rsidR="00F06171" w:rsidRPr="00F06171" w:rsidRDefault="00F06171" w:rsidP="00F06171">
      <w:pPr>
        <w:pStyle w:val="Default"/>
        <w:rPr>
          <w:rFonts w:asciiTheme="minorHAnsi" w:hAnsiTheme="minorHAnsi" w:cstheme="minorHAnsi"/>
          <w:sz w:val="21"/>
          <w:szCs w:val="21"/>
        </w:rPr>
      </w:pPr>
      <w:r w:rsidRPr="00F06171">
        <w:rPr>
          <w:rFonts w:asciiTheme="minorHAnsi" w:hAnsiTheme="minorHAnsi" w:cstheme="minorHAnsi"/>
          <w:noProof/>
          <w:sz w:val="21"/>
          <w:szCs w:val="21"/>
          <w:lang w:eastAsia="en-AU"/>
        </w:rPr>
        <w:drawing>
          <wp:inline distT="0" distB="0" distL="0" distR="0" wp14:anchorId="1222188C" wp14:editId="41145CAB">
            <wp:extent cx="3035808" cy="20238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7171" cy="2024781"/>
                    </a:xfrm>
                    <a:prstGeom prst="rect">
                      <a:avLst/>
                    </a:prstGeom>
                    <a:noFill/>
                    <a:ln>
                      <a:noFill/>
                    </a:ln>
                  </pic:spPr>
                </pic:pic>
              </a:graphicData>
            </a:graphic>
          </wp:inline>
        </w:drawing>
      </w:r>
    </w:p>
    <w:p w14:paraId="7FDC005A" w14:textId="77777777" w:rsidR="00F06171" w:rsidRPr="00F06171" w:rsidRDefault="00F06171" w:rsidP="00F06171">
      <w:pPr>
        <w:pStyle w:val="Default"/>
        <w:rPr>
          <w:rFonts w:asciiTheme="minorHAnsi" w:hAnsiTheme="minorHAnsi" w:cstheme="minorHAnsi"/>
          <w:b/>
          <w:sz w:val="21"/>
          <w:szCs w:val="21"/>
        </w:rPr>
      </w:pPr>
    </w:p>
    <w:p w14:paraId="6D4F5183" w14:textId="77777777" w:rsidR="00F06171" w:rsidRPr="00F06171" w:rsidRDefault="00F06171" w:rsidP="00F06171">
      <w:pPr>
        <w:spacing w:after="0" w:line="240" w:lineRule="auto"/>
        <w:rPr>
          <w:rFonts w:cstheme="minorHAnsi"/>
          <w:b/>
          <w:sz w:val="21"/>
          <w:szCs w:val="21"/>
        </w:rPr>
      </w:pPr>
    </w:p>
    <w:p w14:paraId="36066E96" w14:textId="77777777" w:rsidR="00F06171" w:rsidRPr="00F06171" w:rsidRDefault="00F06171" w:rsidP="00F06171">
      <w:pPr>
        <w:spacing w:after="0" w:line="240" w:lineRule="auto"/>
        <w:rPr>
          <w:rFonts w:cstheme="minorHAnsi"/>
          <w:b/>
          <w:sz w:val="21"/>
          <w:szCs w:val="21"/>
        </w:rPr>
      </w:pPr>
      <w:r w:rsidRPr="00F06171">
        <w:rPr>
          <w:rFonts w:cstheme="minorHAnsi"/>
          <w:b/>
          <w:sz w:val="21"/>
          <w:szCs w:val="21"/>
        </w:rPr>
        <w:t>Conclusion:</w:t>
      </w:r>
    </w:p>
    <w:p w14:paraId="2FCD4DEE" w14:textId="39A9C848" w:rsidR="00F06171" w:rsidRPr="00F06171" w:rsidRDefault="00F06171" w:rsidP="00F06171">
      <w:pPr>
        <w:autoSpaceDE w:val="0"/>
        <w:autoSpaceDN w:val="0"/>
        <w:adjustRightInd w:val="0"/>
        <w:rPr>
          <w:rFonts w:cstheme="minorHAnsi"/>
          <w:sz w:val="21"/>
          <w:szCs w:val="21"/>
          <w:lang w:val="en-GB"/>
        </w:rPr>
      </w:pPr>
      <w:r w:rsidRPr="00F06171">
        <w:rPr>
          <w:rFonts w:cstheme="minorHAnsi"/>
          <w:sz w:val="21"/>
          <w:szCs w:val="21"/>
          <w:lang w:val="en-GB"/>
        </w:rPr>
        <w:t xml:space="preserve">This research helped us further develop and test three surveys about outcomes of service provision. The results showed that all three surveys are reliable and valid. </w:t>
      </w:r>
    </w:p>
    <w:p w14:paraId="72336A57" w14:textId="417533A5" w:rsidR="00F06171" w:rsidRPr="00F06171" w:rsidRDefault="00F06171" w:rsidP="00F06171">
      <w:pPr>
        <w:autoSpaceDE w:val="0"/>
        <w:autoSpaceDN w:val="0"/>
        <w:adjustRightInd w:val="0"/>
        <w:rPr>
          <w:rFonts w:cstheme="minorHAnsi"/>
          <w:sz w:val="21"/>
          <w:szCs w:val="21"/>
          <w:lang w:val="en-GB"/>
        </w:rPr>
      </w:pPr>
      <w:r w:rsidRPr="00F06171">
        <w:rPr>
          <w:rFonts w:cstheme="minorHAnsi"/>
          <w:sz w:val="21"/>
          <w:szCs w:val="21"/>
          <w:lang w:val="en-GB"/>
        </w:rPr>
        <w:t xml:space="preserve">The surveys were specifically designed to be used by people with disability, particularly intellectual disability. </w:t>
      </w:r>
    </w:p>
    <w:p w14:paraId="3983855D" w14:textId="484B1157" w:rsidR="00F06171" w:rsidRPr="00F06171" w:rsidRDefault="00F06171" w:rsidP="00F06171">
      <w:pPr>
        <w:autoSpaceDE w:val="0"/>
        <w:autoSpaceDN w:val="0"/>
        <w:adjustRightInd w:val="0"/>
        <w:rPr>
          <w:rFonts w:cstheme="minorHAnsi"/>
          <w:sz w:val="21"/>
          <w:szCs w:val="21"/>
          <w:lang w:val="en-GB"/>
        </w:rPr>
      </w:pPr>
      <w:r w:rsidRPr="00F06171">
        <w:rPr>
          <w:rFonts w:cstheme="minorHAnsi"/>
          <w:sz w:val="21"/>
          <w:szCs w:val="21"/>
          <w:lang w:val="en-GB"/>
        </w:rPr>
        <w:t>By having access to surveys to measure outcomes of service provision, service providers are better placed to determine whether the services and supports they provide to people with disability are making a difference. This data can be used to inform service development. Outcomes data can also be used to report back to funding bodies</w:t>
      </w:r>
      <w:r w:rsidR="008C6089">
        <w:rPr>
          <w:rFonts w:cstheme="minorHAnsi"/>
          <w:sz w:val="21"/>
          <w:szCs w:val="21"/>
          <w:lang w:val="en-GB"/>
        </w:rPr>
        <w:t>,</w:t>
      </w:r>
      <w:r w:rsidRPr="00F06171">
        <w:rPr>
          <w:rFonts w:cstheme="minorHAnsi"/>
          <w:sz w:val="21"/>
          <w:szCs w:val="21"/>
          <w:lang w:val="en-GB"/>
        </w:rPr>
        <w:t xml:space="preserve"> and people with disability can use the data to help them determine whether they are achieving the outcomes that they want.</w:t>
      </w:r>
    </w:p>
    <w:p w14:paraId="05A02112" w14:textId="77777777" w:rsidR="00F06171" w:rsidRPr="00F06171" w:rsidRDefault="00F06171" w:rsidP="00F06171">
      <w:pPr>
        <w:autoSpaceDE w:val="0"/>
        <w:autoSpaceDN w:val="0"/>
        <w:adjustRightInd w:val="0"/>
        <w:rPr>
          <w:rFonts w:cstheme="minorHAnsi"/>
          <w:sz w:val="21"/>
          <w:szCs w:val="21"/>
          <w:lang w:val="en-GB"/>
        </w:rPr>
      </w:pPr>
      <w:r w:rsidRPr="00F06171">
        <w:rPr>
          <w:rFonts w:cstheme="minorHAnsi"/>
          <w:sz w:val="21"/>
          <w:szCs w:val="21"/>
          <w:lang w:val="en-GB"/>
        </w:rPr>
        <w:t xml:space="preserve">In relation to social inclusion of participants with disability, this research demonstrated that some needs were met and others were not. Sustained efforts to address barriers to social inclusion are required.  </w:t>
      </w:r>
    </w:p>
    <w:p w14:paraId="6B2172AC" w14:textId="77777777" w:rsidR="00F06171" w:rsidRPr="00F06171" w:rsidRDefault="00F06171" w:rsidP="00F06171">
      <w:pPr>
        <w:pStyle w:val="Default"/>
        <w:rPr>
          <w:rFonts w:asciiTheme="minorHAnsi" w:hAnsiTheme="minorHAnsi" w:cstheme="minorHAnsi"/>
          <w:sz w:val="21"/>
          <w:szCs w:val="21"/>
        </w:rPr>
      </w:pPr>
    </w:p>
    <w:p w14:paraId="7D392718" w14:textId="77777777" w:rsidR="00F06171" w:rsidRPr="00F06171" w:rsidRDefault="00F06171" w:rsidP="00F06171">
      <w:pPr>
        <w:spacing w:after="0" w:line="240" w:lineRule="auto"/>
        <w:rPr>
          <w:rFonts w:cstheme="minorHAnsi"/>
          <w:b/>
          <w:sz w:val="21"/>
          <w:szCs w:val="21"/>
        </w:rPr>
      </w:pPr>
      <w:proofErr w:type="spellStart"/>
      <w:r w:rsidRPr="00F06171">
        <w:rPr>
          <w:rFonts w:cstheme="minorHAnsi"/>
          <w:b/>
          <w:sz w:val="21"/>
          <w:szCs w:val="21"/>
        </w:rPr>
        <w:t>MiSO</w:t>
      </w:r>
      <w:r w:rsidRPr="00F06171">
        <w:rPr>
          <w:rFonts w:cstheme="minorHAnsi"/>
          <w:b/>
          <w:sz w:val="21"/>
          <w:szCs w:val="21"/>
          <w:vertAlign w:val="superscript"/>
        </w:rPr>
        <w:t>TM</w:t>
      </w:r>
      <w:proofErr w:type="spellEnd"/>
      <w:r w:rsidRPr="00F06171">
        <w:rPr>
          <w:rFonts w:cstheme="minorHAnsi"/>
          <w:b/>
          <w:sz w:val="21"/>
          <w:szCs w:val="21"/>
        </w:rPr>
        <w:t>:</w:t>
      </w:r>
    </w:p>
    <w:p w14:paraId="7174E3AC" w14:textId="77777777" w:rsidR="009003BC" w:rsidRDefault="00870F28" w:rsidP="00F06171">
      <w:pPr>
        <w:autoSpaceDE w:val="0"/>
        <w:autoSpaceDN w:val="0"/>
        <w:adjustRightInd w:val="0"/>
        <w:rPr>
          <w:rFonts w:cstheme="minorHAnsi"/>
          <w:sz w:val="21"/>
          <w:szCs w:val="21"/>
          <w:lang w:val="en-GB"/>
        </w:rPr>
      </w:pPr>
      <w:proofErr w:type="spellStart"/>
      <w:r>
        <w:rPr>
          <w:rFonts w:cstheme="minorHAnsi"/>
          <w:sz w:val="21"/>
          <w:szCs w:val="21"/>
          <w:lang w:val="en-GB"/>
        </w:rPr>
        <w:t>MiSO</w:t>
      </w:r>
      <w:proofErr w:type="spellEnd"/>
      <w:r>
        <w:rPr>
          <w:rFonts w:cstheme="minorHAnsi"/>
          <w:sz w:val="21"/>
          <w:szCs w:val="21"/>
          <w:lang w:val="en-GB"/>
        </w:rPr>
        <w:t xml:space="preserve"> - </w:t>
      </w:r>
      <w:r w:rsidR="0048175D" w:rsidRPr="0048175D">
        <w:rPr>
          <w:rFonts w:cstheme="minorHAnsi"/>
          <w:sz w:val="21"/>
          <w:szCs w:val="21"/>
          <w:lang w:val="en-GB"/>
        </w:rPr>
        <w:t>has earned Scope a spot in the Australia</w:t>
      </w:r>
      <w:r w:rsidR="008C6089">
        <w:rPr>
          <w:rFonts w:cstheme="minorHAnsi"/>
          <w:sz w:val="21"/>
          <w:szCs w:val="21"/>
          <w:lang w:val="en-GB"/>
        </w:rPr>
        <w:t>n</w:t>
      </w:r>
      <w:r w:rsidR="0048175D" w:rsidRPr="0048175D">
        <w:rPr>
          <w:rFonts w:cstheme="minorHAnsi"/>
          <w:sz w:val="21"/>
          <w:szCs w:val="21"/>
          <w:lang w:val="en-GB"/>
        </w:rPr>
        <w:t xml:space="preserve"> Financial Review Most Innovation Companies </w:t>
      </w:r>
      <w:r w:rsidR="000D3F3B" w:rsidRPr="0048175D">
        <w:rPr>
          <w:rFonts w:cstheme="minorHAnsi"/>
          <w:sz w:val="21"/>
          <w:szCs w:val="21"/>
          <w:lang w:val="en-GB"/>
        </w:rPr>
        <w:t>Top 100</w:t>
      </w:r>
      <w:r w:rsidR="0048175D" w:rsidRPr="0048175D">
        <w:rPr>
          <w:rFonts w:cstheme="minorHAnsi"/>
          <w:sz w:val="21"/>
          <w:szCs w:val="21"/>
          <w:lang w:val="en-GB"/>
        </w:rPr>
        <w:t xml:space="preserve"> list.</w:t>
      </w:r>
      <w:r w:rsidR="0048175D">
        <w:rPr>
          <w:rFonts w:cstheme="minorHAnsi"/>
          <w:sz w:val="21"/>
          <w:szCs w:val="21"/>
          <w:lang w:val="en-GB"/>
        </w:rPr>
        <w:t xml:space="preserve"> </w:t>
      </w:r>
    </w:p>
    <w:p w14:paraId="149DB23E" w14:textId="2C4F2AA8" w:rsidR="00F06171" w:rsidRPr="00F06171" w:rsidRDefault="00F06171" w:rsidP="00F06171">
      <w:pPr>
        <w:autoSpaceDE w:val="0"/>
        <w:autoSpaceDN w:val="0"/>
        <w:adjustRightInd w:val="0"/>
        <w:rPr>
          <w:rFonts w:cstheme="minorHAnsi"/>
          <w:sz w:val="21"/>
          <w:szCs w:val="21"/>
          <w:lang w:val="en-GB"/>
        </w:rPr>
      </w:pPr>
      <w:r w:rsidRPr="00F06171">
        <w:rPr>
          <w:rFonts w:cstheme="minorHAnsi"/>
          <w:sz w:val="21"/>
          <w:szCs w:val="21"/>
          <w:lang w:val="en-GB"/>
        </w:rPr>
        <w:t xml:space="preserve">Scope researchers partnered with </w:t>
      </w:r>
      <w:proofErr w:type="spellStart"/>
      <w:r w:rsidRPr="00F06171">
        <w:rPr>
          <w:rFonts w:cstheme="minorHAnsi"/>
          <w:sz w:val="21"/>
          <w:szCs w:val="21"/>
          <w:lang w:val="en-GB"/>
        </w:rPr>
        <w:t>Socialsuite</w:t>
      </w:r>
      <w:proofErr w:type="spellEnd"/>
      <w:r w:rsidRPr="00F06171">
        <w:rPr>
          <w:rFonts w:cstheme="minorHAnsi"/>
          <w:sz w:val="21"/>
          <w:szCs w:val="21"/>
          <w:lang w:val="en-GB"/>
        </w:rPr>
        <w:t xml:space="preserve">, a tech </w:t>
      </w:r>
      <w:proofErr w:type="spellStart"/>
      <w:r w:rsidRPr="00F06171">
        <w:rPr>
          <w:rFonts w:cstheme="minorHAnsi"/>
          <w:sz w:val="21"/>
          <w:szCs w:val="21"/>
          <w:lang w:val="en-GB"/>
        </w:rPr>
        <w:t>startup</w:t>
      </w:r>
      <w:proofErr w:type="spellEnd"/>
      <w:r w:rsidRPr="00F06171">
        <w:rPr>
          <w:rFonts w:cstheme="minorHAnsi"/>
          <w:sz w:val="21"/>
          <w:szCs w:val="21"/>
          <w:lang w:val="en-GB"/>
        </w:rPr>
        <w:t xml:space="preserve"> focused on social outcome measurement, to create a website through which other service provid</w:t>
      </w:r>
      <w:r w:rsidR="00870F28">
        <w:rPr>
          <w:rFonts w:cstheme="minorHAnsi"/>
          <w:sz w:val="21"/>
          <w:szCs w:val="21"/>
          <w:lang w:val="en-GB"/>
        </w:rPr>
        <w:t xml:space="preserve">ers can use two of the surveys to </w:t>
      </w:r>
      <w:r w:rsidRPr="00F06171">
        <w:rPr>
          <w:rFonts w:cstheme="minorHAnsi"/>
          <w:sz w:val="21"/>
          <w:szCs w:val="21"/>
          <w:lang w:val="en-GB"/>
        </w:rPr>
        <w:t>collect and analyse data about outcomes. For more information visit:</w:t>
      </w:r>
    </w:p>
    <w:p w14:paraId="00CBA502" w14:textId="77777777" w:rsidR="00F06171" w:rsidRDefault="002038F1" w:rsidP="00F06171">
      <w:pPr>
        <w:rPr>
          <w:rStyle w:val="Hyperlink"/>
          <w:rFonts w:eastAsia="Times New Roman"/>
          <w:sz w:val="21"/>
          <w:szCs w:val="21"/>
        </w:rPr>
      </w:pPr>
      <w:hyperlink r:id="rId13" w:history="1">
        <w:r w:rsidR="00F06171" w:rsidRPr="00F06171">
          <w:rPr>
            <w:rStyle w:val="Hyperlink"/>
            <w:rFonts w:eastAsia="Times New Roman"/>
            <w:sz w:val="21"/>
            <w:szCs w:val="21"/>
          </w:rPr>
          <w:t>https://socialsuitehq.com/product/measuring-impact-service-outcomes-miso-framework-disability-organisations/</w:t>
        </w:r>
      </w:hyperlink>
    </w:p>
    <w:p w14:paraId="5BB353B9" w14:textId="77777777" w:rsidR="00870F28" w:rsidRDefault="00870F28" w:rsidP="00F06171">
      <w:pPr>
        <w:rPr>
          <w:rStyle w:val="Hyperlink"/>
          <w:rFonts w:eastAsia="Times New Roman"/>
          <w:sz w:val="21"/>
          <w:szCs w:val="21"/>
        </w:rPr>
      </w:pPr>
    </w:p>
    <w:p w14:paraId="74243B88" w14:textId="77777777" w:rsidR="009003BC" w:rsidRDefault="009003BC" w:rsidP="00F06171">
      <w:pPr>
        <w:rPr>
          <w:rStyle w:val="Hyperlink"/>
          <w:rFonts w:eastAsia="Times New Roman"/>
          <w:sz w:val="21"/>
          <w:szCs w:val="21"/>
        </w:rPr>
      </w:pPr>
    </w:p>
    <w:p w14:paraId="2D0CBBB4" w14:textId="77777777" w:rsidR="009003BC" w:rsidRDefault="009003BC" w:rsidP="00F06171">
      <w:pPr>
        <w:rPr>
          <w:rStyle w:val="Hyperlink"/>
          <w:rFonts w:eastAsia="Times New Roman"/>
          <w:sz w:val="21"/>
          <w:szCs w:val="21"/>
        </w:rPr>
      </w:pPr>
    </w:p>
    <w:p w14:paraId="5C89C66D" w14:textId="77777777" w:rsidR="009003BC" w:rsidRDefault="009003BC" w:rsidP="00F06171">
      <w:pPr>
        <w:rPr>
          <w:rStyle w:val="Hyperlink"/>
          <w:rFonts w:eastAsia="Times New Roman"/>
          <w:sz w:val="21"/>
          <w:szCs w:val="21"/>
        </w:rPr>
      </w:pPr>
    </w:p>
    <w:p w14:paraId="099FBFD2" w14:textId="77777777" w:rsidR="00870F28" w:rsidRPr="00F06171" w:rsidRDefault="00870F28" w:rsidP="00F06171">
      <w:pPr>
        <w:rPr>
          <w:rFonts w:eastAsia="Times New Roman"/>
          <w:sz w:val="21"/>
          <w:szCs w:val="21"/>
        </w:rPr>
      </w:pPr>
    </w:p>
    <w:p w14:paraId="1F85DED9" w14:textId="77777777" w:rsidR="00F06171" w:rsidRPr="00F06171" w:rsidRDefault="00F06171" w:rsidP="00F06171">
      <w:pPr>
        <w:pStyle w:val="Heading2"/>
      </w:pPr>
      <w:r w:rsidRPr="00F06171">
        <w:lastRenderedPageBreak/>
        <w:t>Publications and reports:</w:t>
      </w:r>
    </w:p>
    <w:p w14:paraId="6DC2E93F" w14:textId="1016DC1D" w:rsidR="00F06171" w:rsidRPr="00F06171" w:rsidRDefault="00F06171" w:rsidP="00F06171">
      <w:pPr>
        <w:rPr>
          <w:rFonts w:cstheme="minorHAnsi"/>
          <w:color w:val="000000"/>
          <w:szCs w:val="24"/>
        </w:rPr>
      </w:pPr>
      <w:r w:rsidRPr="00F06171">
        <w:rPr>
          <w:rFonts w:cstheme="minorHAnsi"/>
          <w:color w:val="000000"/>
          <w:szCs w:val="24"/>
        </w:rPr>
        <w:t xml:space="preserve">1. Hagiliassis, N., Koritsas, S., &amp; Cuzzillo, C. (submitted in </w:t>
      </w:r>
      <w:r w:rsidR="00870F28">
        <w:rPr>
          <w:rFonts w:cstheme="minorHAnsi"/>
          <w:color w:val="000000"/>
          <w:szCs w:val="24"/>
        </w:rPr>
        <w:t>2</w:t>
      </w:r>
      <w:r w:rsidRPr="00F06171">
        <w:rPr>
          <w:rFonts w:cstheme="minorHAnsi"/>
          <w:color w:val="000000"/>
          <w:szCs w:val="24"/>
        </w:rPr>
        <w:t>018, under review). Measuring Goal Realisation associated with Disability Services and Supports: Initial Evidence for a new tool.</w:t>
      </w:r>
    </w:p>
    <w:p w14:paraId="697B06FD" w14:textId="77777777" w:rsidR="00F06171" w:rsidRPr="00F06171" w:rsidRDefault="00F06171" w:rsidP="00F06171">
      <w:pPr>
        <w:rPr>
          <w:rFonts w:cstheme="minorHAnsi"/>
          <w:color w:val="000000"/>
          <w:szCs w:val="24"/>
        </w:rPr>
      </w:pPr>
      <w:r w:rsidRPr="00F06171">
        <w:rPr>
          <w:rFonts w:cstheme="minorHAnsi"/>
          <w:color w:val="000000"/>
          <w:szCs w:val="24"/>
        </w:rPr>
        <w:t xml:space="preserve">2. Hennessy Anderson, N., Koritsas, S., Hagiliassis, N., &amp; Cuzzillo, C. (2016). </w:t>
      </w:r>
      <w:r w:rsidRPr="00F06171">
        <w:rPr>
          <w:rFonts w:cstheme="minorHAnsi"/>
          <w:i/>
          <w:color w:val="000000"/>
          <w:szCs w:val="24"/>
        </w:rPr>
        <w:t xml:space="preserve">Personal wellbeing and social inclusion of adults with disability: Findings from </w:t>
      </w:r>
      <w:proofErr w:type="spellStart"/>
      <w:r w:rsidRPr="00F06171">
        <w:rPr>
          <w:rFonts w:cstheme="minorHAnsi"/>
          <w:i/>
          <w:color w:val="000000"/>
          <w:szCs w:val="24"/>
        </w:rPr>
        <w:t>Cootharinga</w:t>
      </w:r>
      <w:proofErr w:type="spellEnd"/>
      <w:r w:rsidRPr="00F06171">
        <w:rPr>
          <w:rFonts w:cstheme="minorHAnsi"/>
          <w:i/>
          <w:color w:val="000000"/>
          <w:szCs w:val="24"/>
        </w:rPr>
        <w:t xml:space="preserve"> North Queensland</w:t>
      </w:r>
      <w:r w:rsidRPr="00F06171">
        <w:rPr>
          <w:rFonts w:cstheme="minorHAnsi"/>
          <w:color w:val="000000"/>
          <w:szCs w:val="24"/>
        </w:rPr>
        <w:t>. Melbourne: Scope Australia.</w:t>
      </w:r>
    </w:p>
    <w:p w14:paraId="2FC80C20" w14:textId="77777777" w:rsidR="00F06171" w:rsidRPr="00F06171" w:rsidRDefault="00F06171" w:rsidP="00F06171">
      <w:pPr>
        <w:rPr>
          <w:rFonts w:cstheme="minorHAnsi"/>
          <w:color w:val="000000"/>
          <w:szCs w:val="24"/>
        </w:rPr>
      </w:pPr>
      <w:r w:rsidRPr="00F06171">
        <w:rPr>
          <w:rFonts w:cstheme="minorHAnsi"/>
          <w:color w:val="000000"/>
          <w:szCs w:val="24"/>
        </w:rPr>
        <w:t xml:space="preserve">3. Koritsas, S., Hagiliassis, N. &amp; Cuzzillo, C. (2016). </w:t>
      </w:r>
      <w:r w:rsidRPr="00F06171">
        <w:rPr>
          <w:rFonts w:cstheme="minorHAnsi"/>
          <w:i/>
          <w:color w:val="000000"/>
          <w:szCs w:val="24"/>
        </w:rPr>
        <w:t>Social Inclusion of Adults with Disability: A Survey of Ability First Australia and Cerebral Palsy Australia</w:t>
      </w:r>
      <w:r w:rsidRPr="00F06171">
        <w:rPr>
          <w:rFonts w:cstheme="minorHAnsi"/>
          <w:color w:val="000000"/>
          <w:szCs w:val="24"/>
        </w:rPr>
        <w:t>. Melbourne: Scope Australia.</w:t>
      </w:r>
    </w:p>
    <w:p w14:paraId="2885F6E7" w14:textId="77777777" w:rsidR="00F06171" w:rsidRPr="00F06171" w:rsidRDefault="00F06171" w:rsidP="00F06171">
      <w:pPr>
        <w:rPr>
          <w:rFonts w:cstheme="minorHAnsi"/>
          <w:color w:val="000000"/>
          <w:szCs w:val="24"/>
        </w:rPr>
      </w:pPr>
      <w:r w:rsidRPr="00F06171">
        <w:rPr>
          <w:rFonts w:cstheme="minorHAnsi"/>
          <w:color w:val="000000"/>
          <w:szCs w:val="24"/>
        </w:rPr>
        <w:t>4. Koritsas, S., Hagiliassis, N., &amp; Cuzzillo, C. (2017). The Outcomes and Impact Scale – Revised: The psychometric properties of a scale assessing the impact of service provision</w:t>
      </w:r>
      <w:r w:rsidRPr="00F06171">
        <w:rPr>
          <w:rFonts w:cstheme="minorHAnsi"/>
          <w:i/>
          <w:color w:val="000000"/>
          <w:szCs w:val="24"/>
        </w:rPr>
        <w:t>. Journal of Intellectual Disability Research</w:t>
      </w:r>
      <w:r w:rsidRPr="00F06171">
        <w:rPr>
          <w:rFonts w:cstheme="minorHAnsi"/>
          <w:color w:val="000000"/>
          <w:szCs w:val="24"/>
        </w:rPr>
        <w:t>, 65</w:t>
      </w:r>
      <w:r w:rsidRPr="00F06171">
        <w:rPr>
          <w:rFonts w:cstheme="minorHAnsi"/>
          <w:i/>
          <w:color w:val="000000"/>
          <w:szCs w:val="24"/>
        </w:rPr>
        <w:t>(5)</w:t>
      </w:r>
      <w:r w:rsidRPr="00F06171">
        <w:rPr>
          <w:rFonts w:cstheme="minorHAnsi"/>
          <w:color w:val="000000"/>
          <w:szCs w:val="24"/>
        </w:rPr>
        <w:t>, 450-460.</w:t>
      </w:r>
    </w:p>
    <w:p w14:paraId="365DB623" w14:textId="756959D9" w:rsidR="00F06171" w:rsidRPr="00F06171" w:rsidRDefault="00F06171" w:rsidP="00F06171">
      <w:pPr>
        <w:rPr>
          <w:rFonts w:cstheme="minorHAnsi"/>
          <w:color w:val="000000"/>
          <w:szCs w:val="24"/>
        </w:rPr>
      </w:pPr>
      <w:r w:rsidRPr="00F06171">
        <w:rPr>
          <w:rFonts w:cstheme="minorHAnsi"/>
          <w:color w:val="000000"/>
          <w:szCs w:val="24"/>
        </w:rPr>
        <w:t xml:space="preserve">5. Koritsas, S., Hagiliassis, N., &amp; Cuzzillo, C. (submitted </w:t>
      </w:r>
      <w:r w:rsidR="00093196">
        <w:rPr>
          <w:rFonts w:cstheme="minorHAnsi"/>
          <w:color w:val="000000"/>
          <w:szCs w:val="24"/>
        </w:rPr>
        <w:t xml:space="preserve">in </w:t>
      </w:r>
      <w:r w:rsidRPr="00F06171">
        <w:rPr>
          <w:rFonts w:cstheme="minorHAnsi"/>
          <w:color w:val="000000"/>
          <w:szCs w:val="24"/>
        </w:rPr>
        <w:t>2018, under review). The Social Inclusion Survey - Revised: An instrument for measuring social inclusion</w:t>
      </w:r>
      <w:r w:rsidR="00093196">
        <w:rPr>
          <w:rFonts w:cstheme="minorHAnsi"/>
          <w:color w:val="000000"/>
          <w:szCs w:val="24"/>
        </w:rPr>
        <w:t>.</w:t>
      </w:r>
      <w:r w:rsidRPr="00F06171">
        <w:rPr>
          <w:rFonts w:cstheme="minorHAnsi"/>
          <w:color w:val="000000"/>
          <w:szCs w:val="24"/>
        </w:rPr>
        <w:t xml:space="preserve"> </w:t>
      </w:r>
      <w:bookmarkStart w:id="0" w:name="_GoBack"/>
      <w:bookmarkEnd w:id="0"/>
    </w:p>
    <w:p w14:paraId="14D9F01B" w14:textId="77777777" w:rsidR="00F06171" w:rsidRDefault="00F06171" w:rsidP="00F06171">
      <w:pPr>
        <w:pStyle w:val="Heading2"/>
      </w:pPr>
    </w:p>
    <w:p w14:paraId="07DCF0C9" w14:textId="77777777" w:rsidR="00F06171" w:rsidRDefault="00F06171" w:rsidP="00F06171">
      <w:pPr>
        <w:pStyle w:val="Heading2"/>
      </w:pPr>
    </w:p>
    <w:p w14:paraId="65A8E1FA" w14:textId="77777777" w:rsidR="00093196" w:rsidRDefault="00093196" w:rsidP="00093196"/>
    <w:p w14:paraId="1AF20F4F" w14:textId="77777777" w:rsidR="00093196" w:rsidRDefault="00093196" w:rsidP="00093196"/>
    <w:p w14:paraId="53421B38" w14:textId="77777777" w:rsidR="00093196" w:rsidRPr="00093196" w:rsidRDefault="00093196" w:rsidP="00093196"/>
    <w:p w14:paraId="44213BB9" w14:textId="77777777" w:rsidR="00F06171" w:rsidRPr="00F06171" w:rsidRDefault="00F06171" w:rsidP="00F06171">
      <w:pPr>
        <w:pStyle w:val="Heading2"/>
      </w:pPr>
      <w:r w:rsidRPr="00F06171">
        <w:t>Acknowledgements:</w:t>
      </w:r>
    </w:p>
    <w:p w14:paraId="49FD0E56" w14:textId="77777777" w:rsidR="00F06171" w:rsidRPr="00F06171" w:rsidRDefault="00F06171" w:rsidP="00F06171">
      <w:pPr>
        <w:spacing w:after="0" w:line="240" w:lineRule="auto"/>
        <w:rPr>
          <w:rFonts w:cstheme="minorHAnsi"/>
          <w:szCs w:val="24"/>
        </w:rPr>
      </w:pPr>
      <w:r w:rsidRPr="00F06171">
        <w:rPr>
          <w:rFonts w:cstheme="minorHAnsi"/>
          <w:szCs w:val="24"/>
        </w:rPr>
        <w:t xml:space="preserve">Thanks are extended to </w:t>
      </w:r>
      <w:r w:rsidRPr="00F06171">
        <w:rPr>
          <w:szCs w:val="24"/>
        </w:rPr>
        <w:t xml:space="preserve">The Trust Company as Trustee Fred P. Archer Charitable Trust and The Anna White Trust for funding the research and to the organisations who supported recruited, and all of the people who participated in the research. </w:t>
      </w:r>
    </w:p>
    <w:p w14:paraId="0C1BC2D3" w14:textId="77777777" w:rsidR="00F06171" w:rsidRPr="00F06171" w:rsidRDefault="00F06171" w:rsidP="00F06171">
      <w:pPr>
        <w:spacing w:after="0" w:line="240" w:lineRule="auto"/>
        <w:rPr>
          <w:rFonts w:cstheme="minorHAnsi"/>
          <w:szCs w:val="24"/>
        </w:rPr>
      </w:pPr>
    </w:p>
    <w:p w14:paraId="200DDA5E" w14:textId="77777777" w:rsidR="00F06171" w:rsidRPr="00F06171" w:rsidRDefault="00F06171" w:rsidP="00F06171">
      <w:pPr>
        <w:pStyle w:val="Heading2"/>
      </w:pPr>
      <w:r w:rsidRPr="00F06171">
        <w:t xml:space="preserve">For more information: </w:t>
      </w:r>
    </w:p>
    <w:p w14:paraId="1B57BF99" w14:textId="77777777" w:rsidR="00F06171" w:rsidRDefault="00F06171" w:rsidP="00F06171">
      <w:pPr>
        <w:rPr>
          <w:rFonts w:cstheme="minorHAnsi"/>
          <w:szCs w:val="24"/>
        </w:rPr>
      </w:pPr>
      <w:r w:rsidRPr="00F06171">
        <w:rPr>
          <w:rFonts w:cstheme="minorHAnsi"/>
          <w:szCs w:val="24"/>
        </w:rPr>
        <w:t xml:space="preserve">Contact Dr Stella Koritsas </w:t>
      </w:r>
    </w:p>
    <w:p w14:paraId="77E7D1E2" w14:textId="77777777" w:rsidR="00F06171" w:rsidRDefault="00F06171" w:rsidP="00F06171">
      <w:pPr>
        <w:rPr>
          <w:rFonts w:cstheme="minorHAnsi"/>
          <w:szCs w:val="24"/>
        </w:rPr>
      </w:pPr>
      <w:r>
        <w:rPr>
          <w:rFonts w:cstheme="minorHAnsi"/>
          <w:szCs w:val="24"/>
        </w:rPr>
        <w:t xml:space="preserve">Email: </w:t>
      </w:r>
      <w:hyperlink r:id="rId14" w:history="1">
        <w:r w:rsidRPr="00F06171">
          <w:rPr>
            <w:rStyle w:val="Hyperlink"/>
            <w:rFonts w:cstheme="minorHAnsi"/>
            <w:szCs w:val="24"/>
          </w:rPr>
          <w:t>skoritsas@scopeaust.org.au</w:t>
        </w:r>
      </w:hyperlink>
      <w:r w:rsidRPr="00F06171">
        <w:rPr>
          <w:rFonts w:cstheme="minorHAnsi"/>
          <w:szCs w:val="24"/>
        </w:rPr>
        <w:t xml:space="preserve"> </w:t>
      </w:r>
    </w:p>
    <w:p w14:paraId="4E7F0716" w14:textId="2619070D" w:rsidR="00F06171" w:rsidRPr="00F06171" w:rsidRDefault="00F06171" w:rsidP="00F06171">
      <w:pPr>
        <w:rPr>
          <w:rFonts w:cstheme="minorHAnsi"/>
          <w:szCs w:val="24"/>
        </w:rPr>
      </w:pPr>
      <w:r>
        <w:rPr>
          <w:rFonts w:cstheme="minorHAnsi"/>
          <w:szCs w:val="24"/>
        </w:rPr>
        <w:t xml:space="preserve">Phone: </w:t>
      </w:r>
      <w:r w:rsidRPr="00F06171">
        <w:rPr>
          <w:rFonts w:cstheme="minorHAnsi"/>
          <w:szCs w:val="24"/>
        </w:rPr>
        <w:t>03 9843 2065</w:t>
      </w:r>
    </w:p>
    <w:sectPr w:rsidR="00F06171" w:rsidRPr="00F06171" w:rsidSect="00F06171">
      <w:headerReference w:type="default" r:id="rId15"/>
      <w:pgSz w:w="11900" w:h="16840"/>
      <w:pgMar w:top="2552" w:right="1134" w:bottom="1134" w:left="1134"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A6FED" w14:textId="77777777" w:rsidR="001876F1" w:rsidRDefault="001876F1" w:rsidP="00D671D3">
      <w:r>
        <w:separator/>
      </w:r>
    </w:p>
  </w:endnote>
  <w:endnote w:type="continuationSeparator" w:id="0">
    <w:p w14:paraId="330C132C" w14:textId="77777777" w:rsidR="001876F1" w:rsidRDefault="001876F1" w:rsidP="00D6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43" w:usb2="00000009" w:usb3="00000000" w:csb0="000001FF" w:csb1="00000000"/>
  </w:font>
  <w:font w:name="Ideal Sans Bold">
    <w:panose1 w:val="00000000000000000000"/>
    <w:charset w:val="00"/>
    <w:family w:val="modern"/>
    <w:notTrueType/>
    <w:pitch w:val="variable"/>
    <w:sig w:usb0="A00000FF" w:usb1="5000004A" w:usb2="00000000" w:usb3="00000000" w:csb0="0000009B" w:csb1="00000000"/>
  </w:font>
  <w:font w:name="Ideal Sans Semibold">
    <w:panose1 w:val="00000000000000000000"/>
    <w:charset w:val="00"/>
    <w:family w:val="modern"/>
    <w:notTrueType/>
    <w:pitch w:val="variable"/>
    <w:sig w:usb0="A00000FF" w:usb1="5000004A" w:usb2="00000000" w:usb3="00000000" w:csb0="0000009B" w:csb1="00000000"/>
  </w:font>
  <w:font w:name="Gotham Rounded Medium">
    <w:panose1 w:val="00000000000000000000"/>
    <w:charset w:val="00"/>
    <w:family w:val="modern"/>
    <w:notTrueType/>
    <w:pitch w:val="variable"/>
    <w:sig w:usb0="A00000FF" w:usb1="4000004A" w:usb2="00000000" w:usb3="00000000" w:csb0="0000000B"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otham Rounded Bold">
    <w:panose1 w:val="00000000000000000000"/>
    <w:charset w:val="00"/>
    <w:family w:val="modern"/>
    <w:notTrueType/>
    <w:pitch w:val="variable"/>
    <w:sig w:usb0="A00000FF" w:usb1="4000004A" w:usb2="00000000" w:usb3="00000000" w:csb0="0000000B"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0F4D3E" w14:textId="77777777" w:rsidR="001876F1" w:rsidRDefault="001876F1" w:rsidP="00D671D3">
      <w:r>
        <w:separator/>
      </w:r>
    </w:p>
  </w:footnote>
  <w:footnote w:type="continuationSeparator" w:id="0">
    <w:p w14:paraId="1CFE4E99" w14:textId="77777777" w:rsidR="001876F1" w:rsidRDefault="001876F1" w:rsidP="00D671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3FAB3" w14:textId="20525708" w:rsidR="00B2412C" w:rsidRDefault="00695BF5">
    <w:pPr>
      <w:pStyle w:val="Header"/>
    </w:pPr>
    <w:r>
      <w:rPr>
        <w:rFonts w:ascii="Arial" w:eastAsia="Times New Roman" w:hAnsi="Arial" w:cs="Tahoma"/>
        <w:noProof/>
        <w:lang w:eastAsia="en-AU"/>
      </w:rPr>
      <mc:AlternateContent>
        <mc:Choice Requires="wps">
          <w:drawing>
            <wp:anchor distT="0" distB="0" distL="114300" distR="114300" simplePos="0" relativeHeight="251651072" behindDoc="1" locked="0" layoutInCell="1" allowOverlap="1" wp14:anchorId="1CA8ED98" wp14:editId="08F9591B">
              <wp:simplePos x="0" y="0"/>
              <wp:positionH relativeFrom="page">
                <wp:posOffset>607325</wp:posOffset>
              </wp:positionH>
              <wp:positionV relativeFrom="page">
                <wp:posOffset>470848</wp:posOffset>
              </wp:positionV>
              <wp:extent cx="5302156" cy="867391"/>
              <wp:effectExtent l="0" t="0" r="13335" b="9525"/>
              <wp:wrapNone/>
              <wp:docPr id="9" name="Text Box 9"/>
              <wp:cNvGraphicFramePr/>
              <a:graphic xmlns:a="http://schemas.openxmlformats.org/drawingml/2006/main">
                <a:graphicData uri="http://schemas.microsoft.com/office/word/2010/wordprocessingShape">
                  <wps:wsp>
                    <wps:cNvSpPr txBox="1"/>
                    <wps:spPr>
                      <a:xfrm>
                        <a:off x="0" y="0"/>
                        <a:ext cx="5302156" cy="867391"/>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E5FE9F" w14:textId="420512DD" w:rsidR="00366C82" w:rsidRPr="002F711F" w:rsidRDefault="002F711F" w:rsidP="002F711F">
                          <w:pPr>
                            <w:pStyle w:val="Heading1"/>
                            <w:rPr>
                              <w:sz w:val="39"/>
                              <w:szCs w:val="39"/>
                            </w:rPr>
                          </w:pPr>
                          <w:r w:rsidRPr="002F711F">
                            <w:rPr>
                              <w:sz w:val="39"/>
                              <w:szCs w:val="39"/>
                            </w:rPr>
                            <w:t>What difference do we make: Measuring social inclusion and outcomes of disability services</w:t>
                          </w:r>
                          <w:r w:rsidR="00965C5F">
                            <w:rPr>
                              <w:sz w:val="39"/>
                              <w:szCs w:val="39"/>
                            </w:rPr>
                            <w:t xml:space="preserve">. Summary results. </w:t>
                          </w:r>
                        </w:p>
                        <w:p w14:paraId="0BE86519" w14:textId="1DB42AD6" w:rsidR="00B2412C" w:rsidRPr="002F711F" w:rsidRDefault="00B2412C" w:rsidP="002F711F">
                          <w:pPr>
                            <w:pStyle w:val="Heading1"/>
                          </w:pPr>
                        </w:p>
                        <w:p w14:paraId="6D7B2B59" w14:textId="77777777" w:rsidR="00B2412C" w:rsidRPr="002F711F" w:rsidRDefault="00B2412C" w:rsidP="00D671D3">
                          <w:pPr>
                            <w:rPr>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8ED98" id="_x0000_t202" coordsize="21600,21600" o:spt="202" path="m,l,21600r21600,l21600,xe">
              <v:stroke joinstyle="miter"/>
              <v:path gradientshapeok="t" o:connecttype="rect"/>
            </v:shapetype>
            <v:shape id="Text Box 9" o:spid="_x0000_s1026" type="#_x0000_t202" style="position:absolute;margin-left:47.8pt;margin-top:37.05pt;width:417.5pt;height:68.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pUxwIAAMgFAAAOAAAAZHJzL2Uyb0RvYy54bWysVEtv2zAMvg/YfxB0d/1oEidBncKN4WFA&#10;0RZrh54VWWqM2ZImKbGzYv99lBynXbdLh11kmvpIkR8fF5d926A906aWIsPxWYQRE1RWtXjK8NeH&#10;MphjZCwRFWmkYBk+MIMvVx8/XHRqyRK5lU3FNAInwiw7leGttWoZhoZuWUvMmVRMwCWXuiUWfvVT&#10;WGnSgfe2CZMomoWd1JXSkjJjQFsMl3jl/XPOqL3l3DCLmgxDbNaf2p8bd4arC7J80kRta3oMg/xD&#10;FC2pBTx6clUQS9BO13+4amuqpZHcnlHZhpLzmjKfA2QTR2+yud8SxXwuQI5RJ5rM/3NLb/Z3GtVV&#10;hhcYCdJCiR5Yb9GV7NHCsdMpswTQvQKY7UENVR71BpQu6Z7r1n0hHQT3wPPhxK1zRkE5PY+SeDrD&#10;iMLdfJaeL7yb8MVaaWM/MdkiJ2RYQ+08pWR/bSxEAtAR4h4TsqybxtevEb8pADhomG+AwZosIRIQ&#10;HdLF5IvzXOZ5MivOi6CYL9JgsmFJMC+jSXCVT6bxOk3LuEh/Dk3yYrSepkmeThfBLJ/GwSSO5kGe&#10;R0lQlHmUR5NyvZhceSMIZHw0dDwOfHnJHhrmQmnEF8aBf0+bU/jOZ+tGoz2BniWUMmFHqjzaoTik&#10;/h7DI94n70l5j/FAI1j4l6WwJ+O2FlL7Ir0Ju/o2hswHPJTvVd5OtP2mP/bXRlYHaC8th/E0ipY1&#10;9MA1MfaOaJhH6CjYMfYWDt7ILsPyKGG0lfrH3/QOD2MCtxh1MN8ZNt93RDOMms8CBsgtg1HQo7AZ&#10;BbFr1xLoj2F7KepFMNC2GUWuZfsIqyd3r8AVERTeyrAdxbUdtgysLsry3INg5BWx1+JeUefa0ek6&#10;+qF/JFod295Cx9zIcfLJ8k33D1hnKWS+s5LXfjQcoQOLR6JhXfiJOa42t49e/3vUywJe/QIAAP//&#10;AwBQSwMEFAAGAAgAAAAhAHBRJH/fAAAACQEAAA8AAABkcnMvZG93bnJldi54bWxMj8FOwzAQRO9I&#10;/IO1SNyonQJpE7KpKgQnJEQaDj06sZtYjdchdtvw95gTHGdnNPO22Mx2YGc9eeMIIVkIYJpapwx1&#10;CJ/1690amA+SlBwcaYRv7WFTXl8VMlfuQpU+70LHYgn5XCL0IYw5577ttZV+4UZN0Tu4ycoQ5dRx&#10;NclLLLcDXwqRcisNxYVejvq51+1xd7II2z1VL+brvfmoDpWp60zQW3pEvL2Zt0/Agp7DXxh+8SM6&#10;lJGpcSdSng0I2WMakwirhwRY9LN7EQ8NwjIRK+Blwf9/UP4AAAD//wMAUEsBAi0AFAAGAAgAAAAh&#10;ALaDOJL+AAAA4QEAABMAAAAAAAAAAAAAAAAAAAAAAFtDb250ZW50X1R5cGVzXS54bWxQSwECLQAU&#10;AAYACAAAACEAOP0h/9YAAACUAQAACwAAAAAAAAAAAAAAAAAvAQAAX3JlbHMvLnJlbHNQSwECLQAU&#10;AAYACAAAACEAW6eqVMcCAADIBQAADgAAAAAAAAAAAAAAAAAuAgAAZHJzL2Uyb0RvYy54bWxQSwEC&#10;LQAUAAYACAAAACEAcFEkf98AAAAJAQAADwAAAAAAAAAAAAAAAAAhBQAAZHJzL2Rvd25yZXYueG1s&#10;UEsFBgAAAAAEAAQA8wAAAC0GAAAAAA==&#10;" filled="f" stroked="f">
              <v:textbox inset="0,0,0,0">
                <w:txbxContent>
                  <w:p w14:paraId="3AE5FE9F" w14:textId="420512DD" w:rsidR="00366C82" w:rsidRPr="002F711F" w:rsidRDefault="002F711F" w:rsidP="002F711F">
                    <w:pPr>
                      <w:pStyle w:val="Heading1"/>
                      <w:rPr>
                        <w:sz w:val="39"/>
                        <w:szCs w:val="39"/>
                      </w:rPr>
                    </w:pPr>
                    <w:r w:rsidRPr="002F711F">
                      <w:rPr>
                        <w:sz w:val="39"/>
                        <w:szCs w:val="39"/>
                      </w:rPr>
                      <w:t>What difference do we make: Measuring social inclusion and outcomes of disability services</w:t>
                    </w:r>
                    <w:r w:rsidR="00965C5F">
                      <w:rPr>
                        <w:sz w:val="39"/>
                        <w:szCs w:val="39"/>
                      </w:rPr>
                      <w:t xml:space="preserve">. Summary results. </w:t>
                    </w:r>
                  </w:p>
                  <w:p w14:paraId="0BE86519" w14:textId="1DB42AD6" w:rsidR="00B2412C" w:rsidRPr="002F711F" w:rsidRDefault="00B2412C" w:rsidP="002F711F">
                    <w:pPr>
                      <w:pStyle w:val="Heading1"/>
                    </w:pPr>
                  </w:p>
                  <w:p w14:paraId="6D7B2B59" w14:textId="77777777" w:rsidR="00B2412C" w:rsidRPr="002F711F" w:rsidRDefault="00B2412C" w:rsidP="00D671D3">
                    <w:pPr>
                      <w:rPr>
                        <w:sz w:val="44"/>
                        <w:szCs w:val="44"/>
                      </w:rPr>
                    </w:pPr>
                  </w:p>
                </w:txbxContent>
              </v:textbox>
              <w10:wrap anchorx="page" anchory="page"/>
            </v:shape>
          </w:pict>
        </mc:Fallback>
      </mc:AlternateContent>
    </w:r>
    <w:r w:rsidR="00D61EA7">
      <w:rPr>
        <w:noProof/>
        <w:lang w:eastAsia="en-AU"/>
      </w:rPr>
      <w:drawing>
        <wp:anchor distT="0" distB="0" distL="114300" distR="114300" simplePos="0" relativeHeight="251655168" behindDoc="1" locked="0" layoutInCell="1" allowOverlap="1" wp14:anchorId="6F046435" wp14:editId="5F37DCBE">
          <wp:simplePos x="0" y="0"/>
          <wp:positionH relativeFrom="column">
            <wp:posOffset>5143500</wp:posOffset>
          </wp:positionH>
          <wp:positionV relativeFrom="paragraph">
            <wp:posOffset>-38735</wp:posOffset>
          </wp:positionV>
          <wp:extent cx="1189990" cy="1027430"/>
          <wp:effectExtent l="0" t="0" r="3810" b="0"/>
          <wp:wrapTight wrapText="bothSides">
            <wp:wrapPolygon edited="0">
              <wp:start x="0" y="0"/>
              <wp:lineTo x="0" y="20826"/>
              <wp:lineTo x="21208" y="20826"/>
              <wp:lineTo x="2120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_withtag-01.jpg"/>
                  <pic:cNvPicPr/>
                </pic:nvPicPr>
                <pic:blipFill>
                  <a:blip r:embed="rId1" cstate="email">
                    <a:extLst>
                      <a:ext uri="{28A0092B-C50C-407E-A947-70E740481C1C}">
                        <a14:useLocalDpi xmlns:a14="http://schemas.microsoft.com/office/drawing/2010/main"/>
                      </a:ext>
                    </a:extLst>
                  </a:blip>
                  <a:stretch>
                    <a:fillRect/>
                  </a:stretch>
                </pic:blipFill>
                <pic:spPr>
                  <a:xfrm>
                    <a:off x="0" y="0"/>
                    <a:ext cx="1189990" cy="1027430"/>
                  </a:xfrm>
                  <a:prstGeom prst="rect">
                    <a:avLst/>
                  </a:prstGeom>
                </pic:spPr>
              </pic:pic>
            </a:graphicData>
          </a:graphic>
          <wp14:sizeRelH relativeFrom="page">
            <wp14:pctWidth>0</wp14:pctWidth>
          </wp14:sizeRelH>
          <wp14:sizeRelV relativeFrom="page">
            <wp14:pctHeight>0</wp14:pctHeight>
          </wp14:sizeRelV>
        </wp:anchor>
      </w:drawing>
    </w:r>
    <w:r w:rsidR="00585D4B">
      <w:rPr>
        <w:noProof/>
        <w:lang w:eastAsia="en-AU"/>
      </w:rPr>
      <mc:AlternateContent>
        <mc:Choice Requires="wps">
          <w:drawing>
            <wp:anchor distT="0" distB="0" distL="114300" distR="114300" simplePos="0" relativeHeight="251653120" behindDoc="1" locked="0" layoutInCell="1" allowOverlap="1" wp14:anchorId="779BAC21" wp14:editId="11E187C1">
              <wp:simplePos x="0" y="0"/>
              <wp:positionH relativeFrom="margin">
                <wp:align>center</wp:align>
              </wp:positionH>
              <wp:positionV relativeFrom="page">
                <wp:posOffset>1430020</wp:posOffset>
              </wp:positionV>
              <wp:extent cx="6358890" cy="0"/>
              <wp:effectExtent l="25400" t="25400" r="16510" b="25400"/>
              <wp:wrapNone/>
              <wp:docPr id="1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8890" cy="0"/>
                      </a:xfrm>
                      <a:prstGeom prst="line">
                        <a:avLst/>
                      </a:prstGeom>
                      <a:noFill/>
                      <a:ln w="44450" cap="rnd" cmpd="sng">
                        <a:solidFill>
                          <a:srgbClr val="94D4F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1688D9" id="Straight Connector 4"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112.6pt" to="500.7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9UwQIAAMYFAAAOAAAAZHJzL2Uyb0RvYy54bWysVE2PmzAQvVfqf7C4s8DGSQjaZLULpJd+&#10;rJqtenawCVaNjWwnJKr63zs2Cd1sL1W1HNDYnnmeefM8d/fHVqAD04YruQySmzhATFaKcrlbBt+e&#10;12EaIGOJpEQoyZbBiZngfvX+3V3fZexWNUpQphGASJP13TJorO2yKDJVw1piblTHJBzWSrfEwlLv&#10;IqpJD+itiG7jeBb1StNOq4oZA7vFcBisPH5ds8p+qWvDLBLLAHKz/q/9f+v+0eqOZDtNuoZX5zTI&#10;f2TREi7h0hGqIJagveZ/QbW80sqo2t5Uqo1UXfOK+RqgmiR+Vc2mIR3ztQA5phtpMm8HW30+PGnE&#10;KfQuCZAkLfRoYzXhu8aiXEkJDCqNsCOq70wG/rl80q7U6ig33UdV/TBIqrwhcsd8ws+nDkASFxFd&#10;hbiF6eC6bf9JUfAhe6s8a8datw4S+EBH35zT2Bx2tKiCzdlkmqYL6GF1OYtIdgnstLEfmGqRM5aB&#10;4NLxRjJy+GisS4RkFxe3LdWaC+F7LyTqlwHGeOqgCUhQSwpW2wEnRu48jFGCUxfigo3ebXOh0YGA&#10;pha4wGsvI7jiys3dVxDTDH7mZAplB7lptZfUX94wQsuzbQkXgw1IQrqbmBfwUAGsjhZMvw+UeHH9&#10;XMSLMi1THOLbWRniuCjCh3WOw9k6mU+LSZHnRfLLlZDgrOGUMumquAg9wf8mpPOTGyQ6Sn0kMbpG&#10;92xDsteZPqyn8RxP0nA+n05CPCnj8DFd5+FDnsxm8/IxfyxfZVr66s3bJDtS6bJSe8v0pqE92oq9&#10;/kqg0ziGL0CUO/nAYBkWMCim/gSOtLLfuW28xJ04HdCVFFwQhLl9IrqGDI2fzBeLhX8Lo7snaMxh&#10;oOvSabcae3Vm4A+hoIyLCvzTcq9peJdbRU9P+vLkYFj4oPNgc9Po5Rrsl+N39RsAAP//AwBQSwME&#10;FAAGAAgAAAAhAEyx0aDdAAAACQEAAA8AAABkcnMvZG93bnJldi54bWxMj1FLwzAUhd8F/0O4gm8u&#10;WdBNatMxBH2QTba6+Zw117bY3JQk6+q/XwaCPp57Lud8J1+MtmMD+tA6UjCdCGBIlTMt1Qp2Hy93&#10;j8BC1GR05wgV/GCARXF9levMuBNtcShjzVIIhUwraGLsM85D1aDVYeJ6pOR9OW91TNLX3Hh9SuG2&#10;41KIGbe6pdTQ6B6fG6y+y6NVYDbvqxn3tF7th/1yXr69fg47qdTtzbh8AhZxjH/PcMFP6FAkpoM7&#10;kgmsU5CGRAVSPkhgF1uI6T2ww++JFzn/v6A4AwAA//8DAFBLAQItABQABgAIAAAAIQC2gziS/gAA&#10;AOEBAAATAAAAAAAAAAAAAAAAAAAAAABbQ29udGVudF9UeXBlc10ueG1sUEsBAi0AFAAGAAgAAAAh&#10;ADj9If/WAAAAlAEAAAsAAAAAAAAAAAAAAAAALwEAAF9yZWxzLy5yZWxzUEsBAi0AFAAGAAgAAAAh&#10;ADt8L1TBAgAAxgUAAA4AAAAAAAAAAAAAAAAALgIAAGRycy9lMm9Eb2MueG1sUEsBAi0AFAAGAAgA&#10;AAAhAEyx0aDdAAAACQEAAA8AAAAAAAAAAAAAAAAAGwUAAGRycy9kb3ducmV2LnhtbFBLBQYAAAAA&#10;BAAEAPMAAAAlBgAAAAA=&#10;" strokecolor="#94d4f0" strokeweight="3.5pt">
              <v:stroke dashstyle="1 1" endcap="round"/>
              <v:shadow color="black" opacity="24903f" origin=",.5" offset="0,.55556mm"/>
              <w10:wrap anchorx="margin" anchory="page"/>
            </v:line>
          </w:pict>
        </mc:Fallback>
      </mc:AlternateContent>
    </w:r>
    <w:r w:rsidR="00B2412C">
      <w:rPr>
        <w:rFonts w:ascii="Arial" w:eastAsia="Times New Roman" w:hAnsi="Arial" w:cs="Tahoma"/>
        <w:noProof/>
        <w:lang w:eastAsia="en-AU"/>
      </w:rPr>
      <mc:AlternateContent>
        <mc:Choice Requires="wps">
          <w:drawing>
            <wp:anchor distT="0" distB="0" distL="114300" distR="114300" simplePos="0" relativeHeight="251649024" behindDoc="1" locked="0" layoutInCell="1" allowOverlap="1" wp14:anchorId="47403423" wp14:editId="051CF118">
              <wp:simplePos x="0" y="0"/>
              <wp:positionH relativeFrom="page">
                <wp:posOffset>-7620</wp:posOffset>
              </wp:positionH>
              <wp:positionV relativeFrom="page">
                <wp:posOffset>12700</wp:posOffset>
              </wp:positionV>
              <wp:extent cx="7556500" cy="10680700"/>
              <wp:effectExtent l="381000" t="381000" r="393700" b="39370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80700"/>
                      </a:xfrm>
                      <a:prstGeom prst="rect">
                        <a:avLst/>
                      </a:prstGeom>
                      <a:noFill/>
                      <a:ln w="762000">
                        <a:solidFill>
                          <a:srgbClr val="24ABE2"/>
                        </a:solidFill>
                      </a:ln>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1862BCC" id="Rectangle 9" o:spid="_x0000_s1026" style="position:absolute;margin-left:-.6pt;margin-top:1pt;width:595pt;height:841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1VDQIAAPMDAAAOAAAAZHJzL2Uyb0RvYy54bWysU9uO0zAQfUfiHyy/06RVL7tR01Xpsghp&#10;gRULH+A6TmLheMzYbVq+fsdOWwq8IV4sj2fmzJwz4+XdoTNsr9BrsCUfj3LOlJVQaduU/NvXhzc3&#10;nPkgbCUMWFXyo/L8bvX61bJ3hZpAC6ZSyAjE+qJ3JW9DcEWWedmqTvgROGXJWQN2IpCJTVah6Am9&#10;M9kkz+dZD1g5BKm8p9f7wclXCb+ulQyf69qrwEzJqbeQTkznNp7ZaimKBoVrtTy1If6hi05oS0Uv&#10;UPciCLZD/RdUpyWChzqMJHQZ1LWWKnEgNuP8DzbPrXAqcSFxvLvI5P8frPy0f0Kmq5LPObOioxF9&#10;IdGEbYxit1Ge3vmCop7dE0aC3j2C/O6ZhU1LUWqNCH2rREVNjWN89ltCNDylsm3/ESpCF7sASalD&#10;jV0EJA3YIQ3keBmIOgQm6XExm81nOc1Nkm+cz2/yBVmxiCjO+Q59eK+gY/FScqTuE77YP/owhJ5D&#10;YjkLD9oYeheFsaynGnPaozyleDC6iu5EFJvtxiDbC1qdyXT99t3kVPkqjPowNkZTx6dyZ8aDcluo&#10;jsQeYdg8+il0aQF/ctbT1pXc/9gJVJyZD5YUvB1Pp3FNkzGdLSZk4LVne+0RVhJUyQNnw3UThtXe&#10;OdRNS5XGiZeFNale6yRH7G/o6jQr2qwk6OkXxNW9tlPUr7+6egEAAP//AwBQSwMEFAAGAAgAAAAh&#10;ABelgP/fAAAACgEAAA8AAABkcnMvZG93bnJldi54bWxMj0FPg0AQhe8m/ofNmHgx7QKahiBLY4y9&#10;gcTqxduWnQKRnSXs0uK/d3qyt3l5L2/el28XO4gTTr53pCBeRyCQGmd6ahV8fe5WKQgfNBk9OEIF&#10;v+hhW9ze5Doz7kwfeNqHVnAJ+Uwr6EIYMyl906HVfu1GJPaObrI6sJxaaSZ95nI7yCSKNtLqnvhD&#10;p0d87bD52c9Wwdtjvft+r2rblMe+mmVVPtR1qdT93fLyDCLgEv7DcJnP06HgTQc3k/FiULCKE04q&#10;SJjoYsdpyigHvjbpUwSyyOU1QvEHAAD//wMAUEsBAi0AFAAGAAgAAAAhALaDOJL+AAAA4QEAABMA&#10;AAAAAAAAAAAAAAAAAAAAAFtDb250ZW50X1R5cGVzXS54bWxQSwECLQAUAAYACAAAACEAOP0h/9YA&#10;AACUAQAACwAAAAAAAAAAAAAAAAAvAQAAX3JlbHMvLnJlbHNQSwECLQAUAAYACAAAACEAyLkNVQ0C&#10;AADzAwAADgAAAAAAAAAAAAAAAAAuAgAAZHJzL2Uyb0RvYy54bWxQSwECLQAUAAYACAAAACEAF6WA&#10;/98AAAAKAQAADwAAAAAAAAAAAAAAAABnBAAAZHJzL2Rvd25yZXYueG1sUEsFBgAAAAAEAAQA8wAA&#10;AHMFAAAAAA==&#10;" filled="f" strokecolor="#24abe2" strokeweight="60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A2FA7"/>
    <w:multiLevelType w:val="hybridMultilevel"/>
    <w:tmpl w:val="227C45F4"/>
    <w:lvl w:ilvl="0" w:tplc="34A89916">
      <w:start w:val="1"/>
      <w:numFmt w:val="bullet"/>
      <w:pStyle w:val="DotPoints"/>
      <w:lvlText w:val="o"/>
      <w:lvlJc w:val="left"/>
      <w:pPr>
        <w:ind w:left="720" w:hanging="360"/>
      </w:pPr>
      <w:rPr>
        <w:rFonts w:ascii="Courier New" w:hAnsi="Courier New" w:hint="default"/>
        <w:color w:val="24AB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0968BD"/>
    <w:multiLevelType w:val="hybridMultilevel"/>
    <w:tmpl w:val="BA888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D671D3"/>
    <w:rsid w:val="00027FA1"/>
    <w:rsid w:val="00093196"/>
    <w:rsid w:val="000D3F3B"/>
    <w:rsid w:val="001876F1"/>
    <w:rsid w:val="002038F1"/>
    <w:rsid w:val="00260004"/>
    <w:rsid w:val="002F711F"/>
    <w:rsid w:val="00361E9D"/>
    <w:rsid w:val="00366C82"/>
    <w:rsid w:val="00430176"/>
    <w:rsid w:val="0048175D"/>
    <w:rsid w:val="00585D4B"/>
    <w:rsid w:val="00590D08"/>
    <w:rsid w:val="005F0E6E"/>
    <w:rsid w:val="006555A8"/>
    <w:rsid w:val="00695BF5"/>
    <w:rsid w:val="006E163C"/>
    <w:rsid w:val="00870F28"/>
    <w:rsid w:val="008C6089"/>
    <w:rsid w:val="009003BC"/>
    <w:rsid w:val="00965C5F"/>
    <w:rsid w:val="009D6331"/>
    <w:rsid w:val="009F4C75"/>
    <w:rsid w:val="00A40D67"/>
    <w:rsid w:val="00B2412C"/>
    <w:rsid w:val="00C0344F"/>
    <w:rsid w:val="00C46FC3"/>
    <w:rsid w:val="00CE64B7"/>
    <w:rsid w:val="00D205E1"/>
    <w:rsid w:val="00D61EA7"/>
    <w:rsid w:val="00D671D3"/>
    <w:rsid w:val="00EB4289"/>
    <w:rsid w:val="00F06171"/>
    <w:rsid w:val="00F06792"/>
    <w:rsid w:val="00F51A8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C6F319A"/>
  <w14:defaultImageDpi w14:val="300"/>
  <w15:docId w15:val="{D87BF32C-793A-4ECC-9BAD-9D31D6542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C82"/>
    <w:rPr>
      <w:rFonts w:ascii="Gotham Rounded Book" w:hAnsi="Gotham Rounded Book" w:cs="Arial"/>
    </w:rPr>
  </w:style>
  <w:style w:type="paragraph" w:styleId="Heading1">
    <w:name w:val="heading 1"/>
    <w:basedOn w:val="Normal"/>
    <w:next w:val="Normal"/>
    <w:link w:val="Heading1Char"/>
    <w:autoRedefine/>
    <w:uiPriority w:val="9"/>
    <w:qFormat/>
    <w:rsid w:val="002F711F"/>
    <w:pPr>
      <w:widowControl w:val="0"/>
      <w:spacing w:after="240" w:line="240" w:lineRule="auto"/>
      <w:outlineLvl w:val="0"/>
    </w:pPr>
    <w:rPr>
      <w:rFonts w:ascii="Ideal Sans Bold" w:hAnsi="Ideal Sans Bold"/>
      <w:color w:val="13569A"/>
      <w:sz w:val="40"/>
      <w:szCs w:val="40"/>
    </w:rPr>
  </w:style>
  <w:style w:type="paragraph" w:styleId="Heading2">
    <w:name w:val="heading 2"/>
    <w:basedOn w:val="Normal"/>
    <w:next w:val="Normal"/>
    <w:link w:val="Heading2Char"/>
    <w:autoRedefine/>
    <w:uiPriority w:val="9"/>
    <w:unhideWhenUsed/>
    <w:qFormat/>
    <w:rsid w:val="00366C82"/>
    <w:pPr>
      <w:widowControl w:val="0"/>
      <w:outlineLvl w:val="1"/>
    </w:pPr>
    <w:rPr>
      <w:rFonts w:ascii="Ideal Sans Semibold" w:hAnsi="Ideal Sans Semibold"/>
      <w:i/>
      <w:color w:val="24ABE2"/>
      <w:sz w:val="32"/>
      <w:szCs w:val="28"/>
    </w:rPr>
  </w:style>
  <w:style w:type="paragraph" w:styleId="Heading3">
    <w:name w:val="heading 3"/>
    <w:basedOn w:val="Heading2"/>
    <w:next w:val="Normal"/>
    <w:link w:val="Heading3Char"/>
    <w:autoRedefine/>
    <w:uiPriority w:val="9"/>
    <w:unhideWhenUsed/>
    <w:qFormat/>
    <w:rsid w:val="00366C82"/>
    <w:pPr>
      <w:spacing w:after="120"/>
      <w:outlineLvl w:val="2"/>
    </w:pPr>
    <w:rPr>
      <w:rFonts w:ascii="Gotham Rounded Medium" w:hAnsi="Gotham Rounded Medium" w:cstheme="minorBidi"/>
      <w:i w:val="0"/>
      <w:color w:val="000000"/>
      <w:sz w:val="24"/>
    </w:rPr>
  </w:style>
  <w:style w:type="paragraph" w:styleId="Heading5">
    <w:name w:val="heading 5"/>
    <w:basedOn w:val="Normal"/>
    <w:next w:val="Normal"/>
    <w:link w:val="Heading5Char"/>
    <w:uiPriority w:val="9"/>
    <w:semiHidden/>
    <w:unhideWhenUsed/>
    <w:qFormat/>
    <w:rsid w:val="00366C8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66C8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tPoints">
    <w:name w:val="Dot Points"/>
    <w:basedOn w:val="ListParagraph"/>
    <w:next w:val="Normal"/>
    <w:rsid w:val="00D671D3"/>
    <w:pPr>
      <w:numPr>
        <w:numId w:val="1"/>
      </w:numPr>
    </w:pPr>
  </w:style>
  <w:style w:type="paragraph" w:styleId="ListParagraph">
    <w:name w:val="List Paragraph"/>
    <w:basedOn w:val="Normal"/>
    <w:uiPriority w:val="34"/>
    <w:qFormat/>
    <w:rsid w:val="00366C82"/>
    <w:pPr>
      <w:ind w:left="720"/>
    </w:pPr>
  </w:style>
  <w:style w:type="paragraph" w:customStyle="1" w:styleId="CoverTitle">
    <w:name w:val="Cover Title"/>
    <w:basedOn w:val="Normal"/>
    <w:autoRedefine/>
    <w:rsid w:val="00027FA1"/>
    <w:pPr>
      <w:jc w:val="center"/>
    </w:pPr>
    <w:rPr>
      <w:rFonts w:ascii="Ideal Sans Bold" w:hAnsi="Ideal Sans Bold"/>
      <w:color w:val="FFFFFF" w:themeColor="background1"/>
      <w:sz w:val="72"/>
      <w:szCs w:val="72"/>
    </w:rPr>
  </w:style>
  <w:style w:type="paragraph" w:customStyle="1" w:styleId="Coversub-heading">
    <w:name w:val="Cover sub-heading"/>
    <w:basedOn w:val="Normal"/>
    <w:autoRedefine/>
    <w:rsid w:val="00027FA1"/>
    <w:pPr>
      <w:jc w:val="center"/>
    </w:pPr>
    <w:rPr>
      <w:rFonts w:ascii="Ideal Sans Semibold" w:hAnsi="Ideal Sans Semibold"/>
      <w:i/>
      <w:color w:val="FFFFFF" w:themeColor="background1"/>
      <w:sz w:val="36"/>
      <w:szCs w:val="36"/>
    </w:rPr>
  </w:style>
  <w:style w:type="paragraph" w:customStyle="1" w:styleId="GothRndBold12pt">
    <w:name w:val="GothRnd Bold 12pt"/>
    <w:basedOn w:val="Normal"/>
    <w:rsid w:val="00027FA1"/>
    <w:pPr>
      <w:jc w:val="center"/>
    </w:pPr>
    <w:rPr>
      <w:rFonts w:ascii="Gotham Rounded Bold" w:hAnsi="Gotham Rounded Bold"/>
    </w:rPr>
  </w:style>
  <w:style w:type="paragraph" w:customStyle="1" w:styleId="GothRndBook12pt">
    <w:name w:val="GothRnd Book 12pt"/>
    <w:basedOn w:val="Normal"/>
    <w:rsid w:val="00027FA1"/>
    <w:pPr>
      <w:jc w:val="center"/>
    </w:pPr>
  </w:style>
  <w:style w:type="paragraph" w:styleId="Header">
    <w:name w:val="header"/>
    <w:basedOn w:val="Normal"/>
    <w:link w:val="HeaderChar"/>
    <w:uiPriority w:val="99"/>
    <w:unhideWhenUsed/>
    <w:rsid w:val="00027FA1"/>
    <w:pPr>
      <w:tabs>
        <w:tab w:val="center" w:pos="4513"/>
        <w:tab w:val="right" w:pos="9026"/>
      </w:tabs>
    </w:pPr>
    <w:rPr>
      <w:szCs w:val="20"/>
    </w:rPr>
  </w:style>
  <w:style w:type="character" w:customStyle="1" w:styleId="HeaderChar">
    <w:name w:val="Header Char"/>
    <w:basedOn w:val="DefaultParagraphFont"/>
    <w:link w:val="Header"/>
    <w:uiPriority w:val="99"/>
    <w:rsid w:val="00027FA1"/>
    <w:rPr>
      <w:rFonts w:ascii="Gotham Rounded Book" w:eastAsiaTheme="minorHAnsi" w:hAnsi="Gotham Rounded Book"/>
      <w:sz w:val="20"/>
      <w:szCs w:val="20"/>
    </w:rPr>
  </w:style>
  <w:style w:type="character" w:customStyle="1" w:styleId="Heading1Char">
    <w:name w:val="Heading 1 Char"/>
    <w:link w:val="Heading1"/>
    <w:uiPriority w:val="9"/>
    <w:rsid w:val="002F711F"/>
    <w:rPr>
      <w:rFonts w:ascii="Ideal Sans Bold" w:hAnsi="Ideal Sans Bold" w:cs="Arial"/>
      <w:color w:val="13569A"/>
      <w:sz w:val="40"/>
      <w:szCs w:val="40"/>
    </w:rPr>
  </w:style>
  <w:style w:type="character" w:customStyle="1" w:styleId="Heading2Char">
    <w:name w:val="Heading 2 Char"/>
    <w:link w:val="Heading2"/>
    <w:uiPriority w:val="9"/>
    <w:rsid w:val="00366C82"/>
    <w:rPr>
      <w:rFonts w:ascii="Ideal Sans Semibold" w:hAnsi="Ideal Sans Semibold" w:cs="Arial"/>
      <w:i/>
      <w:color w:val="24ABE2"/>
      <w:sz w:val="32"/>
      <w:szCs w:val="28"/>
    </w:rPr>
  </w:style>
  <w:style w:type="character" w:customStyle="1" w:styleId="Heading3Char">
    <w:name w:val="Heading 3 Char"/>
    <w:link w:val="Heading3"/>
    <w:uiPriority w:val="9"/>
    <w:rsid w:val="00366C82"/>
    <w:rPr>
      <w:rFonts w:ascii="Gotham Rounded Medium" w:hAnsi="Gotham Rounded Medium"/>
      <w:color w:val="000000"/>
      <w:sz w:val="24"/>
      <w:szCs w:val="28"/>
    </w:rPr>
  </w:style>
  <w:style w:type="paragraph" w:customStyle="1" w:styleId="TitleHeader">
    <w:name w:val="Title Header"/>
    <w:rsid w:val="00C0344F"/>
    <w:rPr>
      <w:rFonts w:ascii="Ideal Sans Bold" w:eastAsia="MS Gothic" w:hAnsi="Ideal Sans Bold" w:cs="Times New Roman"/>
      <w:color w:val="FFFFFF" w:themeColor="background1"/>
      <w:kern w:val="28"/>
      <w:sz w:val="52"/>
      <w:szCs w:val="32"/>
      <w:lang w:val="en-US"/>
    </w:rPr>
  </w:style>
  <w:style w:type="paragraph" w:styleId="Footer">
    <w:name w:val="footer"/>
    <w:basedOn w:val="Normal"/>
    <w:link w:val="FooterChar"/>
    <w:uiPriority w:val="99"/>
    <w:unhideWhenUsed/>
    <w:rsid w:val="00D671D3"/>
    <w:pPr>
      <w:tabs>
        <w:tab w:val="center" w:pos="4320"/>
        <w:tab w:val="right" w:pos="8640"/>
      </w:tabs>
    </w:pPr>
  </w:style>
  <w:style w:type="character" w:customStyle="1" w:styleId="FooterChar">
    <w:name w:val="Footer Char"/>
    <w:basedOn w:val="DefaultParagraphFont"/>
    <w:link w:val="Footer"/>
    <w:uiPriority w:val="99"/>
    <w:rsid w:val="00D671D3"/>
    <w:rPr>
      <w:rFonts w:ascii="Gotham Rounded Book" w:hAnsi="Gotham Rounded Book"/>
      <w:sz w:val="20"/>
    </w:rPr>
  </w:style>
  <w:style w:type="paragraph" w:styleId="Subtitle">
    <w:name w:val="Subtitle"/>
    <w:aliases w:val="Sub-heading"/>
    <w:basedOn w:val="Header"/>
    <w:next w:val="Normal"/>
    <w:link w:val="SubtitleChar"/>
    <w:uiPriority w:val="11"/>
    <w:qFormat/>
    <w:rsid w:val="00D671D3"/>
    <w:pPr>
      <w:numPr>
        <w:ilvl w:val="1"/>
      </w:numPr>
      <w:tabs>
        <w:tab w:val="clear" w:pos="4513"/>
        <w:tab w:val="clear" w:pos="9026"/>
      </w:tabs>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Sub-heading Char"/>
    <w:basedOn w:val="DefaultParagraphFont"/>
    <w:link w:val="Subtitle"/>
    <w:uiPriority w:val="11"/>
    <w:rsid w:val="00D671D3"/>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unhideWhenUsed/>
    <w:rsid w:val="00D671D3"/>
    <w:pPr>
      <w:suppressAutoHyphens/>
      <w:spacing w:before="60" w:after="60"/>
    </w:pPr>
    <w:rPr>
      <w:color w:val="000000"/>
      <w:sz w:val="20"/>
      <w:lang w:val="en-US"/>
    </w:rPr>
  </w:style>
  <w:style w:type="character" w:customStyle="1" w:styleId="BodyTextChar">
    <w:name w:val="Body Text Char"/>
    <w:basedOn w:val="DefaultParagraphFont"/>
    <w:link w:val="BodyText"/>
    <w:uiPriority w:val="99"/>
    <w:rsid w:val="00D671D3"/>
    <w:rPr>
      <w:rFonts w:ascii="Gotham Rounded Book" w:eastAsia="MS Mincho" w:hAnsi="Gotham Rounded Book" w:cs="Times New Roman"/>
      <w:color w:val="000000"/>
      <w:sz w:val="20"/>
      <w:lang w:val="en-US"/>
    </w:rPr>
  </w:style>
  <w:style w:type="paragraph" w:styleId="BodyText2">
    <w:name w:val="Body Text 2"/>
    <w:basedOn w:val="PlainText"/>
    <w:link w:val="BodyText2Char"/>
    <w:uiPriority w:val="99"/>
    <w:unhideWhenUsed/>
    <w:rsid w:val="00D671D3"/>
    <w:pPr>
      <w:spacing w:before="120" w:after="120" w:line="288" w:lineRule="auto"/>
    </w:pPr>
    <w:rPr>
      <w:rFonts w:ascii="Gotham Rounded Medium" w:hAnsi="Gotham Rounded Medium"/>
      <w:color w:val="000000"/>
      <w:sz w:val="20"/>
      <w:lang w:val="en-US"/>
    </w:rPr>
  </w:style>
  <w:style w:type="character" w:customStyle="1" w:styleId="BodyText2Char">
    <w:name w:val="Body Text 2 Char"/>
    <w:basedOn w:val="DefaultParagraphFont"/>
    <w:link w:val="BodyText2"/>
    <w:uiPriority w:val="99"/>
    <w:rsid w:val="00D671D3"/>
    <w:rPr>
      <w:rFonts w:ascii="Gotham Rounded Medium" w:eastAsia="MS Mincho" w:hAnsi="Gotham Rounded Medium" w:cs="Times New Roman"/>
      <w:color w:val="000000"/>
      <w:sz w:val="20"/>
      <w:szCs w:val="21"/>
      <w:lang w:val="en-US"/>
    </w:rPr>
  </w:style>
  <w:style w:type="paragraph" w:styleId="PlainText">
    <w:name w:val="Plain Text"/>
    <w:basedOn w:val="Normal"/>
    <w:link w:val="PlainTextChar"/>
    <w:uiPriority w:val="99"/>
    <w:semiHidden/>
    <w:unhideWhenUsed/>
    <w:rsid w:val="00D671D3"/>
    <w:rPr>
      <w:rFonts w:ascii="Courier" w:hAnsi="Courier"/>
      <w:sz w:val="21"/>
      <w:szCs w:val="21"/>
    </w:rPr>
  </w:style>
  <w:style w:type="character" w:customStyle="1" w:styleId="PlainTextChar">
    <w:name w:val="Plain Text Char"/>
    <w:basedOn w:val="DefaultParagraphFont"/>
    <w:link w:val="PlainText"/>
    <w:uiPriority w:val="99"/>
    <w:semiHidden/>
    <w:rsid w:val="00D671D3"/>
    <w:rPr>
      <w:rFonts w:ascii="Courier" w:eastAsia="MS Mincho" w:hAnsi="Courier" w:cs="Times New Roman"/>
      <w:sz w:val="21"/>
      <w:szCs w:val="21"/>
    </w:rPr>
  </w:style>
  <w:style w:type="paragraph" w:styleId="BalloonText">
    <w:name w:val="Balloon Text"/>
    <w:basedOn w:val="Normal"/>
    <w:link w:val="BalloonTextChar"/>
    <w:uiPriority w:val="99"/>
    <w:semiHidden/>
    <w:unhideWhenUsed/>
    <w:rsid w:val="00D61EA7"/>
    <w:rPr>
      <w:rFonts w:ascii="Lucida Grande" w:hAnsi="Lucida Grande"/>
      <w:sz w:val="18"/>
      <w:szCs w:val="18"/>
    </w:rPr>
  </w:style>
  <w:style w:type="character" w:customStyle="1" w:styleId="BalloonTextChar">
    <w:name w:val="Balloon Text Char"/>
    <w:basedOn w:val="DefaultParagraphFont"/>
    <w:link w:val="BalloonText"/>
    <w:uiPriority w:val="99"/>
    <w:semiHidden/>
    <w:rsid w:val="00D61EA7"/>
    <w:rPr>
      <w:rFonts w:ascii="Lucida Grande" w:eastAsia="MS Mincho" w:hAnsi="Lucida Grande" w:cs="Times New Roman"/>
      <w:sz w:val="18"/>
      <w:szCs w:val="18"/>
    </w:rPr>
  </w:style>
  <w:style w:type="character" w:styleId="Strong">
    <w:name w:val="Strong"/>
    <w:uiPriority w:val="22"/>
    <w:qFormat/>
    <w:rsid w:val="00366C82"/>
    <w:rPr>
      <w:b/>
      <w:bCs/>
    </w:rPr>
  </w:style>
  <w:style w:type="character" w:customStyle="1" w:styleId="Heading5Char">
    <w:name w:val="Heading 5 Char"/>
    <w:basedOn w:val="DefaultParagraphFont"/>
    <w:link w:val="Heading5"/>
    <w:uiPriority w:val="9"/>
    <w:semiHidden/>
    <w:rsid w:val="00366C8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66C82"/>
    <w:rPr>
      <w:rFonts w:asciiTheme="majorHAnsi" w:eastAsiaTheme="majorEastAsia" w:hAnsiTheme="majorHAnsi" w:cstheme="majorBidi"/>
      <w:i/>
      <w:iCs/>
      <w:color w:val="243F60" w:themeColor="accent1" w:themeShade="7F"/>
    </w:rPr>
  </w:style>
  <w:style w:type="paragraph" w:styleId="Title">
    <w:name w:val="Title"/>
    <w:basedOn w:val="Normal"/>
    <w:link w:val="TitleChar"/>
    <w:uiPriority w:val="10"/>
    <w:qFormat/>
    <w:rsid w:val="00366C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66C82"/>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F06171"/>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DefaultParagraphFont"/>
    <w:uiPriority w:val="99"/>
    <w:unhideWhenUsed/>
    <w:rsid w:val="00F061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ocialsuitehq.com/product/measuring-impact-service-outcomes-miso-framework-disability-organisation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koritsas@scopeaust.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cription0 xmlns="f8bac52a-381f-44cb-a7b8-0e29c72bddc2" xsi:nil="true"/>
    <PublishingExpirationDate xmlns="http://schemas.microsoft.com/sharepoint/v3" xsi:nil="true"/>
    <TaxCatchAll xmlns="4d4f3b9d-8504-4e74-bffd-a62eb22ff507"/>
    <PublishingStartDate xmlns="http://schemas.microsoft.com/sharepoint/v3" xsi:nil="true"/>
    <TaxKeywordTaxHTField xmlns="4d4f3b9d-8504-4e74-bffd-a62eb22ff507">
      <Terms xmlns="http://schemas.microsoft.com/office/infopath/2007/PartnerControls"/>
    </TaxKeywordTaxHTField>
    <_dlc_DocId xmlns="4d4f3b9d-8504-4e74-bffd-a62eb22ff507">AMKYVUNATQ47-241-9328</_dlc_DocId>
    <_dlc_DocIdUrl xmlns="4d4f3b9d-8504-4e74-bffd-a62eb22ff507">
      <Url>http://svcsp01/central/MC/_layouts/15/DocIdRedir.aspx?ID=AMKYVUNATQ47-241-9328</Url>
      <Description>AMKYVUNATQ47-241-9328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BF2F4FC2AFF9478720307CE3CEF11A" ma:contentTypeVersion="13" ma:contentTypeDescription="Create a new document." ma:contentTypeScope="" ma:versionID="56825a2ab31317013bc7b1ee3cd15769">
  <xsd:schema xmlns:xsd="http://www.w3.org/2001/XMLSchema" xmlns:xs="http://www.w3.org/2001/XMLSchema" xmlns:p="http://schemas.microsoft.com/office/2006/metadata/properties" xmlns:ns1="http://schemas.microsoft.com/sharepoint/v3" xmlns:ns2="f8bac52a-381f-44cb-a7b8-0e29c72bddc2" xmlns:ns3="4d4f3b9d-8504-4e74-bffd-a62eb22ff507" targetNamespace="http://schemas.microsoft.com/office/2006/metadata/properties" ma:root="true" ma:fieldsID="c09610177a478df9ede35c9f2f3f707a" ns1:_="" ns2:_="" ns3:_="">
    <xsd:import namespace="http://schemas.microsoft.com/sharepoint/v3"/>
    <xsd:import namespace="f8bac52a-381f-44cb-a7b8-0e29c72bddc2"/>
    <xsd:import namespace="4d4f3b9d-8504-4e74-bffd-a62eb22ff507"/>
    <xsd:element name="properties">
      <xsd:complexType>
        <xsd:sequence>
          <xsd:element name="documentManagement">
            <xsd:complexType>
              <xsd:all>
                <xsd:element ref="ns2:Description0" minOccurs="0"/>
                <xsd:element ref="ns3:_dlc_DocId" minOccurs="0"/>
                <xsd:element ref="ns3:_dlc_DocIdUrl" minOccurs="0"/>
                <xsd:element ref="ns3:_dlc_DocIdPersistId" minOccurs="0"/>
                <xsd:element ref="ns3:TaxKeywordTaxHTField" minOccurs="0"/>
                <xsd:element ref="ns3: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7"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bac52a-381f-44cb-a7b8-0e29c72bddc2" elementFormDefault="qualified">
    <xsd:import namespace="http://schemas.microsoft.com/office/2006/documentManagement/types"/>
    <xsd:import namespace="http://schemas.microsoft.com/office/infopath/2007/PartnerControls"/>
    <xsd:element name="Description0" ma:index="3" nillable="true" ma:displayName="Description" ma:description="A synopsis of the document" ma:internalName="Description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4f3b9d-8504-4e74-bffd-a62eb22ff50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4" nillable="true" ma:taxonomy="true" ma:internalName="TaxKeywordTaxHTField" ma:taxonomyFieldName="TaxKeyword" ma:displayName="Scope Keywords" ma:readOnly="false" ma:fieldId="{23f27201-bee3-471e-b2e7-b64fd8b7ca38}" ma:taxonomyMulti="true" ma:sspId="0dfc9873-2482-433f-97d5-137467245901"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a1a5ecb2-706f-4b2d-a42a-87fd63ceee1d}" ma:internalName="TaxCatchAll" ma:showField="CatchAllData" ma:web="4d4f3b9d-8504-4e74-bffd-a62eb22ff5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ma:index="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D1A9313-ADAF-438F-8B94-30716C7DE2DD}">
  <ds:schemaRefs>
    <ds:schemaRef ds:uri="http://schemas.microsoft.com/sharepoint/v3/contenttype/forms"/>
  </ds:schemaRefs>
</ds:datastoreItem>
</file>

<file path=customXml/itemProps2.xml><?xml version="1.0" encoding="utf-8"?>
<ds:datastoreItem xmlns:ds="http://schemas.openxmlformats.org/officeDocument/2006/customXml" ds:itemID="{AC7E5194-1DAA-4A86-BED0-02CA03A6B877}">
  <ds:schemaRefs>
    <ds:schemaRef ds:uri="http://schemas.microsoft.com/office/2006/documentManagement/types"/>
    <ds:schemaRef ds:uri="f8bac52a-381f-44cb-a7b8-0e29c72bddc2"/>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4d4f3b9d-8504-4e74-bffd-a62eb22ff507"/>
    <ds:schemaRef ds:uri="http://purl.org/dc/term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889362E1-D67D-44CC-824C-AB42F9AC0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bac52a-381f-44cb-a7b8-0e29c72bddc2"/>
    <ds:schemaRef ds:uri="4d4f3b9d-8504-4e74-bffd-a62eb22ff5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667AEA-B180-4F9C-A7F5-E60963098E4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978</Words>
  <Characters>5578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Scope(Vic)</Company>
  <LinksUpToDate>false</LinksUpToDate>
  <CharactersWithSpaces>6543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Paterson</dc:creator>
  <cp:keywords/>
  <dc:description/>
  <cp:lastModifiedBy>Stella Koritsas</cp:lastModifiedBy>
  <cp:revision>15</cp:revision>
  <dcterms:created xsi:type="dcterms:W3CDTF">2018-08-06T05:58:00Z</dcterms:created>
  <dcterms:modified xsi:type="dcterms:W3CDTF">2018-08-06T23:43:00Z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0x01010053BF2F4FC2AFF9478720307CE3CEF11A</vt:lpwstr>
  </property>
  <property fmtid="{D5CDD505-2E9C-101B-9397-08002B2CF9AE}" pid="3" name="TaxKeyword">
    <vt:lpwstr/>
  </property>
  <property fmtid="{D5CDD505-2E9C-101B-9397-08002B2CF9AE}" pid="4" name="_dlc_DocIdItemGuid">
    <vt:lpwstr>a16be98e-7faf-4063-ae1b-a2c8cdcc6188</vt:lpwstr>
  </property>
</Properties>
</file>